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53" w:rsidRDefault="00281453" w:rsidP="00281453">
      <w:pPr>
        <w:adjustRightInd w:val="0"/>
        <w:snapToGrid w:val="0"/>
        <w:spacing w:line="264" w:lineRule="auto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281453" w:rsidRDefault="00281453" w:rsidP="00281453">
      <w:pPr>
        <w:adjustRightInd w:val="0"/>
        <w:snapToGrid w:val="0"/>
        <w:jc w:val="center"/>
        <w:rPr>
          <w:rFonts w:ascii="方正小标宋简体" w:eastAsia="方正小标宋简体" w:hAnsi="方正小标宋简体" w:cs="仿宋_GB2312"/>
          <w:bCs/>
          <w:sz w:val="44"/>
          <w:szCs w:val="44"/>
        </w:rPr>
      </w:pPr>
      <w:r>
        <w:rPr>
          <w:rFonts w:ascii="方正小标宋简体" w:eastAsia="方正小标宋简体" w:hAnsi="方正小标宋简体" w:cs="仿宋_GB2312" w:hint="eastAsia"/>
          <w:bCs/>
          <w:sz w:val="44"/>
          <w:szCs w:val="44"/>
        </w:rPr>
        <w:t>陕西省高水平示范性中等职业学校名单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4297"/>
        <w:gridCol w:w="1509"/>
        <w:gridCol w:w="1494"/>
      </w:tblGrid>
      <w:tr w:rsidR="00281453" w:rsidTr="006711DE">
        <w:trPr>
          <w:trHeight w:val="623"/>
          <w:tblHeader/>
          <w:jc w:val="center"/>
        </w:trPr>
        <w:tc>
          <w:tcPr>
            <w:tcW w:w="1489" w:type="dxa"/>
            <w:vAlign w:val="center"/>
          </w:tcPr>
          <w:p w:rsidR="00281453" w:rsidRDefault="00281453" w:rsidP="006711DE">
            <w:pPr>
              <w:ind w:leftChars="-38" w:left="12" w:rightChars="-36" w:right="-76" w:hangingChars="46" w:hanging="92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市（区）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/>
                <w:color w:val="000000"/>
                <w:sz w:val="20"/>
                <w:szCs w:val="20"/>
              </w:rPr>
            </w:pPr>
            <w:r>
              <w:rPr>
                <w:rFonts w:ascii="仿宋" w:hAnsi="仿宋" w:hint="eastAsia"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学校性质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ascii="仿宋" w:hAnsi="仿宋" w:hint="eastAsia"/>
                <w:sz w:val="20"/>
                <w:szCs w:val="20"/>
              </w:rPr>
              <w:t>建设类型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西安市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西安旅游职业中等专业学校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西安市卫生学校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西安实验职业中等专业学校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陕西科技卫生学校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民办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西安市高陵区职业技术教育中心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西安市长安区职教中心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西安综合职业中等专业学校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宝鸡市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眉县职业教育中心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千阳县职业中等专业学校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岐山县职业技术教育中心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宝鸡市陈仓区职业教育中心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宝鸡市凤翔区职业教育中心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咸阳市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咸阳市秦都区职业教育中心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彬州</w:t>
            </w:r>
            <w:proofErr w:type="gramEnd"/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市职业教育中心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礼泉县职业技术教育中心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武功县高级职业中学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三原县职业技术教育中心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渭南市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韩城市职业中等专业学校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陕西省渭南工业学校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富平县职业教育中心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蒲城县职业教育中心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澄城县职业教育中心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合阳县职业技术教育中心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延安市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洛川县职业中等专业学校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子长市职业教育中心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lastRenderedPageBreak/>
              <w:t>榆林市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靖边县职业教育中心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陕西省府谷县职业中等专业学校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定边县职业教育中心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榆林市职业教育中心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神木市职业技术教育中心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米脂县职业技术教育中心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汉中市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汉中市南郑区职业教育中心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宁强县职业高级中学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城固县职业教育中心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镇巴县职业中学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安康市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旬阳市职业中等专业学校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石泉县职业技术教育中心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汉阴县职业技术教育培训中心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白河县职业教育中心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商洛市</w:t>
            </w:r>
            <w:proofErr w:type="gramEnd"/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镇安县职业教育中心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山阳县职业教育中心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洛南县职业教育中心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商南县职业教育中心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 w:val="restart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省属学校</w:t>
            </w: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陕西省电子信息学校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陕西省建筑材料工业学校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西北工业学校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陕西省自强中等专业学校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仿宋" w:hAnsi="仿宋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陕西省石油化工学校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陕西省商业学校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  <w:tr w:rsidR="00281453" w:rsidTr="006711DE">
        <w:trPr>
          <w:trHeight w:hRule="exact" w:val="425"/>
          <w:jc w:val="center"/>
        </w:trPr>
        <w:tc>
          <w:tcPr>
            <w:tcW w:w="1489" w:type="dxa"/>
            <w:vMerge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Align w:val="center"/>
          </w:tcPr>
          <w:p w:rsidR="00281453" w:rsidRDefault="00281453" w:rsidP="006711DE">
            <w:pP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陕西省第二商贸学校</w:t>
            </w:r>
          </w:p>
        </w:tc>
        <w:tc>
          <w:tcPr>
            <w:tcW w:w="1509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hAnsi="仿宋" w:cs="Times New Roman" w:hint="eastAsia"/>
                <w:color w:val="000000"/>
                <w:sz w:val="20"/>
                <w:szCs w:val="20"/>
              </w:rPr>
              <w:t>公办</w:t>
            </w:r>
          </w:p>
        </w:tc>
        <w:tc>
          <w:tcPr>
            <w:tcW w:w="1494" w:type="dxa"/>
            <w:vAlign w:val="center"/>
          </w:tcPr>
          <w:p w:rsidR="00281453" w:rsidRDefault="00281453" w:rsidP="006711D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档</w:t>
            </w:r>
          </w:p>
        </w:tc>
      </w:tr>
    </w:tbl>
    <w:p w:rsidR="00281453" w:rsidRDefault="00281453" w:rsidP="00281453">
      <w:pPr>
        <w:pStyle w:val="a4"/>
        <w:wordWrap w:val="0"/>
        <w:adjustRightInd w:val="0"/>
        <w:snapToGrid w:val="0"/>
        <w:spacing w:before="0" w:beforeAutospacing="0" w:after="0" w:afterAutospacing="0"/>
        <w:jc w:val="both"/>
        <w:rPr>
          <w:rFonts w:ascii="Times New Roman" w:eastAsia="宋体" w:hAnsi="Times New Roman"/>
          <w:sz w:val="21"/>
          <w:szCs w:val="21"/>
        </w:rPr>
      </w:pPr>
      <w:r>
        <w:rPr>
          <w:rFonts w:eastAsia="宋体" w:hint="eastAsia"/>
          <w:sz w:val="21"/>
          <w:szCs w:val="21"/>
        </w:rPr>
        <w:t>备注：</w:t>
      </w:r>
      <w:r>
        <w:rPr>
          <w:rFonts w:ascii="Times New Roman" w:eastAsia="宋体" w:hAnsi="Times New Roman"/>
          <w:sz w:val="21"/>
          <w:szCs w:val="21"/>
        </w:rPr>
        <w:t>1.</w:t>
      </w:r>
      <w:r>
        <w:rPr>
          <w:rFonts w:eastAsia="宋体" w:hint="eastAsia"/>
          <w:sz w:val="21"/>
          <w:szCs w:val="21"/>
        </w:rPr>
        <w:t>“双示范”建设项目实行总量控制、动态调整、优胜劣汰；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eastAsia="宋体"/>
          <w:sz w:val="21"/>
          <w:szCs w:val="21"/>
        </w:rPr>
        <w:t>.</w:t>
      </w:r>
      <w:r>
        <w:rPr>
          <w:rFonts w:eastAsia="宋体" w:hint="eastAsia"/>
          <w:sz w:val="21"/>
          <w:szCs w:val="21"/>
        </w:rPr>
        <w:t>高水平示范性中职学校建设单位分为</w:t>
      </w:r>
      <w:r>
        <w:rPr>
          <w:rFonts w:ascii="Times New Roman" w:eastAsia="宋体" w:hAnsi="Times New Roman"/>
          <w:sz w:val="21"/>
          <w:szCs w:val="21"/>
        </w:rPr>
        <w:t>A</w:t>
      </w:r>
      <w:r>
        <w:rPr>
          <w:rFonts w:ascii="Times New Roman" w:eastAsia="宋体" w:hAnsi="Times New Roman"/>
          <w:sz w:val="21"/>
          <w:szCs w:val="21"/>
        </w:rPr>
        <w:t>、</w:t>
      </w:r>
      <w:r>
        <w:rPr>
          <w:rFonts w:ascii="Times New Roman" w:eastAsia="宋体" w:hAnsi="Times New Roman"/>
          <w:sz w:val="21"/>
          <w:szCs w:val="21"/>
        </w:rPr>
        <w:t>B</w:t>
      </w:r>
      <w:r>
        <w:rPr>
          <w:rFonts w:eastAsia="宋体" w:hint="eastAsia"/>
          <w:sz w:val="21"/>
          <w:szCs w:val="21"/>
        </w:rPr>
        <w:t>两档，从政策、资源等方面</w:t>
      </w:r>
      <w:r>
        <w:rPr>
          <w:rFonts w:ascii="Times New Roman" w:eastAsia="宋体" w:hAnsi="Times New Roman" w:hint="eastAsia"/>
          <w:sz w:val="21"/>
          <w:szCs w:val="21"/>
        </w:rPr>
        <w:t>予以分类支持。</w:t>
      </w:r>
    </w:p>
    <w:p w:rsidR="00281453" w:rsidRDefault="00281453" w:rsidP="00281453">
      <w:pPr>
        <w:pStyle w:val="a4"/>
        <w:wordWrap w:val="0"/>
        <w:adjustRightInd w:val="0"/>
        <w:snapToGrid w:val="0"/>
        <w:spacing w:before="0" w:beforeAutospacing="0" w:after="0" w:afterAutospacing="0" w:line="339" w:lineRule="auto"/>
        <w:jc w:val="both"/>
        <w:rPr>
          <w:rFonts w:ascii="Times New Roman" w:eastAsia="仿宋_GB2312" w:hAnsi="Times New Roman"/>
          <w:sz w:val="32"/>
          <w:szCs w:val="32"/>
        </w:rPr>
        <w:sectPr w:rsidR="00281453">
          <w:footerReference w:type="default" r:id="rId4"/>
          <w:pgSz w:w="11906" w:h="16838"/>
          <w:pgMar w:top="2098" w:right="1474" w:bottom="1985" w:left="1588" w:header="851" w:footer="1361" w:gutter="0"/>
          <w:cols w:space="720"/>
          <w:docGrid w:linePitch="326"/>
        </w:sectPr>
      </w:pPr>
    </w:p>
    <w:p w:rsidR="00310032" w:rsidRPr="00281453" w:rsidRDefault="00310032"/>
    <w:sectPr w:rsidR="00310032" w:rsidRPr="00281453" w:rsidSect="0031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68" w:rsidRDefault="00281453">
    <w:pPr>
      <w:pStyle w:val="a3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281453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5C6C68" w:rsidRDefault="00281453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453"/>
    <w:rsid w:val="00281453"/>
    <w:rsid w:val="0031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5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1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1453"/>
    <w:rPr>
      <w:rFonts w:ascii="Calibri" w:eastAsia="宋体" w:hAnsi="Calibri" w:cs="黑体"/>
      <w:sz w:val="18"/>
      <w:szCs w:val="18"/>
    </w:rPr>
  </w:style>
  <w:style w:type="paragraph" w:styleId="a4">
    <w:name w:val="Normal (Web)"/>
    <w:basedOn w:val="a"/>
    <w:qFormat/>
    <w:rsid w:val="00281453"/>
    <w:pPr>
      <w:widowControl/>
      <w:spacing w:before="100" w:beforeAutospacing="1" w:after="100" w:afterAutospacing="1"/>
      <w:jc w:val="left"/>
    </w:pPr>
    <w:rPr>
      <w:rFonts w:ascii="宋体" w:eastAsia="仿宋" w:hAnsi="宋体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2023-07-26T06:41:00Z</dcterms:created>
  <dcterms:modified xsi:type="dcterms:W3CDTF">2023-07-26T06:41:00Z</dcterms:modified>
</cp:coreProperties>
</file>