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FE" w:rsidRDefault="000A60FE" w:rsidP="000A60FE">
      <w:pPr>
        <w:widowControl/>
        <w:shd w:val="clear" w:color="auto" w:fill="FFFFFF"/>
        <w:jc w:val="center"/>
        <w:rPr>
          <w:rStyle w:val="a3"/>
          <w:rFonts w:ascii="方正小标宋简体" w:eastAsia="方正小标宋简体" w:hAnsi="方正小标宋简体" w:cs="方正小标宋简体" w:hint="eastAsia"/>
          <w:b w:val="0"/>
          <w:color w:val="333333"/>
          <w:kern w:val="0"/>
          <w:sz w:val="44"/>
          <w:szCs w:val="44"/>
          <w:shd w:val="clear" w:color="auto" w:fill="FFFFFF"/>
          <w:lang/>
        </w:rPr>
      </w:pPr>
      <w:r>
        <w:rPr>
          <w:rStyle w:val="a3"/>
          <w:rFonts w:ascii="方正小标宋简体" w:eastAsia="方正小标宋简体" w:hAnsi="方正小标宋简体" w:cs="方正小标宋简体" w:hint="eastAsia"/>
          <w:b w:val="0"/>
          <w:color w:val="333333"/>
          <w:kern w:val="0"/>
          <w:sz w:val="44"/>
          <w:szCs w:val="44"/>
          <w:shd w:val="clear" w:color="auto" w:fill="FFFFFF"/>
          <w:lang/>
        </w:rPr>
        <w:t>陕西省普通高中同等学力认定暂行办法</w:t>
      </w:r>
    </w:p>
    <w:p w:rsidR="000A60FE" w:rsidRDefault="000A60FE" w:rsidP="000A60FE">
      <w:pPr>
        <w:widowControl/>
        <w:shd w:val="clear" w:color="auto" w:fill="FFFFFF"/>
        <w:jc w:val="center"/>
        <w:rPr>
          <w:rFonts w:ascii="仿宋_GB2312" w:eastAsia="仿宋_GB2312" w:hAnsi="仿宋_GB2312" w:cs="仿宋_GB2312" w:hint="eastAsia"/>
          <w:color w:val="333333"/>
          <w:kern w:val="0"/>
          <w:sz w:val="32"/>
          <w:szCs w:val="32"/>
          <w:shd w:val="clear" w:color="auto" w:fill="FFFFFF"/>
          <w:lang/>
        </w:rPr>
      </w:pPr>
      <w:r>
        <w:rPr>
          <w:rFonts w:ascii="仿宋_GB2312" w:eastAsia="仿宋_GB2312" w:hAnsi="仿宋_GB2312" w:cs="仿宋_GB2312" w:hint="eastAsia"/>
          <w:color w:val="333333"/>
          <w:kern w:val="0"/>
          <w:sz w:val="32"/>
          <w:szCs w:val="32"/>
          <w:shd w:val="clear" w:color="auto" w:fill="FFFFFF"/>
          <w:lang/>
        </w:rPr>
        <w:t>（征求意见稿）</w:t>
      </w:r>
    </w:p>
    <w:p w:rsidR="000A60FE" w:rsidRDefault="000A60FE" w:rsidP="000A60FE">
      <w:pPr>
        <w:widowControl/>
        <w:shd w:val="clear" w:color="auto" w:fill="FFFFFF"/>
        <w:jc w:val="center"/>
        <w:rPr>
          <w:rFonts w:ascii="仿宋_GB2312" w:eastAsia="仿宋_GB2312" w:hAnsi="仿宋_GB2312" w:cs="仿宋_GB2312" w:hint="eastAsia"/>
          <w:color w:val="333333"/>
          <w:sz w:val="32"/>
          <w:szCs w:val="32"/>
        </w:rPr>
      </w:pPr>
      <w:r>
        <w:rPr>
          <w:rFonts w:ascii="Verdana" w:hAnsi="Verdana" w:cs="Verdana"/>
          <w:color w:val="333333"/>
          <w:kern w:val="0"/>
          <w:sz w:val="22"/>
          <w:szCs w:val="22"/>
          <w:shd w:val="clear" w:color="auto" w:fill="FFFFFF"/>
          <w:lang/>
        </w:rPr>
        <w:br/>
      </w:r>
      <w:r>
        <w:rPr>
          <w:rFonts w:ascii="仿宋_GB2312" w:eastAsia="仿宋_GB2312" w:hAnsi="仿宋_GB2312" w:cs="仿宋_GB2312" w:hint="eastAsia"/>
          <w:color w:val="333333"/>
          <w:kern w:val="0"/>
          <w:sz w:val="32"/>
          <w:szCs w:val="32"/>
          <w:shd w:val="clear" w:color="auto" w:fill="FFFFFF"/>
          <w:lang/>
        </w:rPr>
        <w:t>第一章 总则</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w:t>
      </w:r>
      <w:r>
        <w:rPr>
          <w:rFonts w:ascii="仿宋_GB2312" w:eastAsia="仿宋_GB2312" w:hAnsi="仿宋_GB2312" w:cs="仿宋_GB2312" w:hint="eastAsia"/>
          <w:b/>
          <w:color w:val="333333"/>
          <w:kern w:val="0"/>
          <w:sz w:val="32"/>
          <w:szCs w:val="32"/>
          <w:shd w:val="clear" w:color="auto" w:fill="FFFFFF"/>
          <w:lang/>
        </w:rPr>
        <w:t>第一条 </w:t>
      </w:r>
      <w:r>
        <w:rPr>
          <w:rFonts w:ascii="仿宋_GB2312" w:eastAsia="仿宋_GB2312" w:hAnsi="仿宋_GB2312" w:cs="仿宋_GB2312" w:hint="eastAsia"/>
          <w:color w:val="333333"/>
          <w:kern w:val="0"/>
          <w:sz w:val="32"/>
          <w:szCs w:val="32"/>
          <w:shd w:val="clear" w:color="auto" w:fill="FFFFFF"/>
          <w:lang/>
        </w:rPr>
        <w:t>为规范我省普通高中同等学力认定工作，依据《陕西省教育厅关于印发陕西省普通高中学业水平考试实施办法（2022年修订）的通知》（</w:t>
      </w:r>
      <w:proofErr w:type="gramStart"/>
      <w:r>
        <w:rPr>
          <w:rFonts w:ascii="仿宋_GB2312" w:eastAsia="仿宋_GB2312" w:hAnsi="仿宋_GB2312" w:cs="仿宋_GB2312" w:hint="eastAsia"/>
          <w:color w:val="333333"/>
          <w:kern w:val="0"/>
          <w:sz w:val="32"/>
          <w:szCs w:val="32"/>
          <w:shd w:val="clear" w:color="auto" w:fill="FFFFFF"/>
          <w:lang/>
        </w:rPr>
        <w:t>陕教〔2022〕</w:t>
      </w:r>
      <w:proofErr w:type="gramEnd"/>
      <w:r>
        <w:rPr>
          <w:rFonts w:ascii="仿宋_GB2312" w:eastAsia="仿宋_GB2312" w:hAnsi="仿宋_GB2312" w:cs="仿宋_GB2312" w:hint="eastAsia"/>
          <w:color w:val="333333"/>
          <w:kern w:val="0"/>
          <w:sz w:val="32"/>
          <w:szCs w:val="32"/>
          <w:shd w:val="clear" w:color="auto" w:fill="FFFFFF"/>
          <w:lang/>
        </w:rPr>
        <w:t>55号）等相关政策规定，结合我省实际，特制定本办法。</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w:t>
      </w:r>
      <w:r>
        <w:rPr>
          <w:rFonts w:ascii="仿宋_GB2312" w:eastAsia="仿宋_GB2312" w:hAnsi="仿宋_GB2312" w:cs="仿宋_GB2312" w:hint="eastAsia"/>
          <w:b/>
          <w:color w:val="333333"/>
          <w:kern w:val="0"/>
          <w:sz w:val="32"/>
          <w:szCs w:val="32"/>
          <w:shd w:val="clear" w:color="auto" w:fill="FFFFFF"/>
          <w:lang/>
        </w:rPr>
        <w:t>第二条</w:t>
      </w:r>
      <w:r>
        <w:rPr>
          <w:rFonts w:ascii="仿宋_GB2312" w:eastAsia="仿宋_GB2312" w:hAnsi="仿宋_GB2312" w:cs="仿宋_GB2312" w:hint="eastAsia"/>
          <w:color w:val="333333"/>
          <w:kern w:val="0"/>
          <w:sz w:val="32"/>
          <w:szCs w:val="32"/>
          <w:shd w:val="clear" w:color="auto" w:fill="FFFFFF"/>
          <w:lang/>
        </w:rPr>
        <w:t> 申请在陕认定同等学力的人员，须满足本办法规定的条件，经审核认定通过后，可获得由县级教育行政部门出具的《陕西省普通高中同等学力证明》。</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w:t>
      </w:r>
      <w:r>
        <w:rPr>
          <w:rFonts w:ascii="仿宋_GB2312" w:eastAsia="仿宋_GB2312" w:hAnsi="仿宋_GB2312" w:cs="仿宋_GB2312" w:hint="eastAsia"/>
          <w:b/>
          <w:color w:val="333333"/>
          <w:kern w:val="0"/>
          <w:sz w:val="32"/>
          <w:szCs w:val="32"/>
          <w:shd w:val="clear" w:color="auto" w:fill="FFFFFF"/>
          <w:lang/>
        </w:rPr>
        <w:t>第三条</w:t>
      </w:r>
      <w:r>
        <w:rPr>
          <w:rFonts w:ascii="仿宋_GB2312" w:eastAsia="仿宋_GB2312" w:hAnsi="仿宋_GB2312" w:cs="仿宋_GB2312" w:hint="eastAsia"/>
          <w:color w:val="333333"/>
          <w:kern w:val="0"/>
          <w:sz w:val="32"/>
          <w:szCs w:val="32"/>
          <w:shd w:val="clear" w:color="auto" w:fill="FFFFFF"/>
          <w:lang/>
        </w:rPr>
        <w:t> 取得同等学力证明的人员，符合陕西省教育考试院当年高考报名工作通知的相关要求后，方可申请在陕报名参加高考。</w:t>
      </w:r>
    </w:p>
    <w:p w:rsidR="000A60FE" w:rsidRDefault="000A60FE" w:rsidP="000A60FE">
      <w:pPr>
        <w:widowControl/>
        <w:shd w:val="clear" w:color="auto" w:fill="FFFFFF"/>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第二章 认定对象和标准</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w:t>
      </w:r>
      <w:r>
        <w:rPr>
          <w:rFonts w:ascii="仿宋_GB2312" w:eastAsia="仿宋_GB2312" w:hAnsi="仿宋_GB2312" w:cs="仿宋_GB2312" w:hint="eastAsia"/>
          <w:b/>
          <w:color w:val="333333"/>
          <w:kern w:val="0"/>
          <w:sz w:val="32"/>
          <w:szCs w:val="32"/>
          <w:shd w:val="clear" w:color="auto" w:fill="FFFFFF"/>
          <w:lang/>
        </w:rPr>
        <w:t>第四条 </w:t>
      </w:r>
      <w:r>
        <w:rPr>
          <w:rFonts w:ascii="仿宋_GB2312" w:eastAsia="仿宋_GB2312" w:hAnsi="仿宋_GB2312" w:cs="仿宋_GB2312" w:hint="eastAsia"/>
          <w:color w:val="333333"/>
          <w:kern w:val="0"/>
          <w:sz w:val="32"/>
          <w:szCs w:val="32"/>
          <w:shd w:val="clear" w:color="auto" w:fill="FFFFFF"/>
          <w:lang/>
        </w:rPr>
        <w:t>在陕认定普通高中同等学力人员须同时符合以下条件：</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1. 遵守中华人民共和国宪法和法律；</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2. 截至认定时，年满17周岁；</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3. 本人户籍在陕西省行政区域内且未取得高中阶段及以上教育毕业证书（不包括正在接受义务教育阶段、高中教育阶段、高等教育阶段等学历教育的在籍学生）；</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lastRenderedPageBreak/>
        <w:t>      4. 参加我省统一组织的普通高中学业水平合格性考试，考试科目包括：语文、数学、外语、思想政治、历史、地理、物理、化学、生物学、信息技术等10门科目（不含物理、化学、生物学实验操作），笔试成绩全部合格。</w:t>
      </w:r>
    </w:p>
    <w:p w:rsidR="000A60FE" w:rsidRDefault="000A60FE" w:rsidP="000A60FE">
      <w:pPr>
        <w:widowControl/>
        <w:shd w:val="clear" w:color="auto" w:fill="FFFFFF"/>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第三章 相关流程</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w:t>
      </w:r>
      <w:r>
        <w:rPr>
          <w:rFonts w:ascii="仿宋_GB2312" w:eastAsia="仿宋_GB2312" w:hAnsi="仿宋_GB2312" w:cs="仿宋_GB2312" w:hint="eastAsia"/>
          <w:b/>
          <w:color w:val="333333"/>
          <w:kern w:val="0"/>
          <w:sz w:val="32"/>
          <w:szCs w:val="32"/>
          <w:shd w:val="clear" w:color="auto" w:fill="FFFFFF"/>
          <w:lang/>
        </w:rPr>
        <w:t>第五条 </w:t>
      </w:r>
      <w:r>
        <w:rPr>
          <w:rFonts w:ascii="仿宋_GB2312" w:eastAsia="仿宋_GB2312" w:hAnsi="仿宋_GB2312" w:cs="仿宋_GB2312" w:hint="eastAsia"/>
          <w:color w:val="333333"/>
          <w:kern w:val="0"/>
          <w:sz w:val="32"/>
          <w:szCs w:val="32"/>
          <w:shd w:val="clear" w:color="auto" w:fill="FFFFFF"/>
          <w:lang/>
        </w:rPr>
        <w:t>拟申请普通高中同等学力的社会人员，应在普通高中学业水平合格性考试报名期间，到户籍所在地的县级招生考试机构办理合格性考试报名相关手续。</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报名的时间、地点、流程、资格审核、考试管理等相关要求及所需提交的资料，均以当年陕西省普通高中学业水平考试合格性考试规定为准。</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考生必须在规定时间内报名，逾期不再办理。</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w:t>
      </w:r>
      <w:r>
        <w:rPr>
          <w:rFonts w:ascii="仿宋_GB2312" w:eastAsia="仿宋_GB2312" w:hAnsi="仿宋_GB2312" w:cs="仿宋_GB2312" w:hint="eastAsia"/>
          <w:b/>
          <w:color w:val="333333"/>
          <w:kern w:val="0"/>
          <w:sz w:val="32"/>
          <w:szCs w:val="32"/>
          <w:shd w:val="clear" w:color="auto" w:fill="FFFFFF"/>
          <w:lang/>
        </w:rPr>
        <w:t>第六条 </w:t>
      </w:r>
      <w:r>
        <w:rPr>
          <w:rFonts w:ascii="仿宋_GB2312" w:eastAsia="仿宋_GB2312" w:hAnsi="仿宋_GB2312" w:cs="仿宋_GB2312" w:hint="eastAsia"/>
          <w:color w:val="333333"/>
          <w:kern w:val="0"/>
          <w:sz w:val="32"/>
          <w:szCs w:val="32"/>
          <w:shd w:val="clear" w:color="auto" w:fill="FFFFFF"/>
          <w:lang/>
        </w:rPr>
        <w:t>符合第二章条件规定的人员，可前往户籍所在县级教育行政部门提交《陕西省普通高中同等学力认定申请表》（附件1）、本人身份证、户口簿原件及复印件和《陕西省普通高中学业水平考试合格性考试成绩证明》等材料。县级教育行政部门对其提交的材料进行审核后，形成普通高中同等学力认定意见，出具《陕西省普通高中同等学力证明》（附件2）。</w:t>
      </w:r>
    </w:p>
    <w:p w:rsidR="000A60FE" w:rsidRDefault="000A60FE" w:rsidP="000A60FE">
      <w:pPr>
        <w:widowControl/>
        <w:shd w:val="clear" w:color="auto" w:fill="FFFFFF"/>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      </w:t>
      </w:r>
      <w:r>
        <w:rPr>
          <w:rFonts w:ascii="仿宋_GB2312" w:eastAsia="仿宋_GB2312" w:hAnsi="仿宋_GB2312" w:cs="仿宋_GB2312" w:hint="eastAsia"/>
          <w:b/>
          <w:color w:val="333333"/>
          <w:kern w:val="0"/>
          <w:sz w:val="32"/>
          <w:szCs w:val="32"/>
          <w:shd w:val="clear" w:color="auto" w:fill="FFFFFF"/>
          <w:lang/>
        </w:rPr>
        <w:t>第七条 </w:t>
      </w:r>
      <w:r>
        <w:rPr>
          <w:rFonts w:ascii="仿宋_GB2312" w:eastAsia="仿宋_GB2312" w:hAnsi="仿宋_GB2312" w:cs="仿宋_GB2312" w:hint="eastAsia"/>
          <w:color w:val="333333"/>
          <w:kern w:val="0"/>
          <w:sz w:val="32"/>
          <w:szCs w:val="32"/>
          <w:shd w:val="clear" w:color="auto" w:fill="FFFFFF"/>
          <w:lang/>
        </w:rPr>
        <w:t>县级教育行政部门要建立台账，详细登记普通高中同等学力审核和证明出具情况，经办人和负责</w:t>
      </w:r>
      <w:r>
        <w:rPr>
          <w:rFonts w:ascii="仿宋_GB2312" w:eastAsia="仿宋_GB2312" w:hAnsi="仿宋_GB2312" w:cs="仿宋_GB2312" w:hint="eastAsia"/>
          <w:color w:val="333333"/>
          <w:kern w:val="0"/>
          <w:sz w:val="32"/>
          <w:szCs w:val="32"/>
          <w:shd w:val="clear" w:color="auto" w:fill="FFFFFF"/>
          <w:lang/>
        </w:rPr>
        <w:lastRenderedPageBreak/>
        <w:t>人要签字确认并留存备查。同时，审核结果和认定名单报市级教育行政部门备案。</w:t>
      </w:r>
    </w:p>
    <w:p w:rsidR="000A60FE" w:rsidRDefault="000A60FE" w:rsidP="000A60FE">
      <w:pPr>
        <w:widowControl/>
        <w:shd w:val="clear" w:color="auto" w:fill="FFFFFF"/>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kern w:val="0"/>
          <w:sz w:val="32"/>
          <w:szCs w:val="32"/>
          <w:shd w:val="clear" w:color="auto" w:fill="FFFFFF"/>
          <w:lang/>
        </w:rPr>
        <w:t>第四章 附则</w:t>
      </w:r>
    </w:p>
    <w:p w:rsidR="000A60FE" w:rsidRDefault="000A60FE" w:rsidP="000A60FE">
      <w:pPr>
        <w:widowControl/>
        <w:shd w:val="clear" w:color="auto" w:fill="FFFFFF"/>
        <w:jc w:val="left"/>
        <w:rPr>
          <w:rFonts w:ascii="仿宋_GB2312" w:eastAsia="仿宋_GB2312" w:hAnsi="仿宋_GB2312" w:cs="仿宋_GB2312" w:hint="eastAsia"/>
          <w:color w:val="333333"/>
          <w:kern w:val="0"/>
          <w:sz w:val="32"/>
          <w:szCs w:val="32"/>
          <w:shd w:val="clear" w:color="auto" w:fill="FFFFFF"/>
          <w:lang/>
        </w:rPr>
      </w:pPr>
      <w:r>
        <w:rPr>
          <w:rFonts w:ascii="仿宋_GB2312" w:eastAsia="仿宋_GB2312" w:hAnsi="仿宋_GB2312" w:cs="仿宋_GB2312" w:hint="eastAsia"/>
          <w:color w:val="333333"/>
          <w:kern w:val="0"/>
          <w:sz w:val="32"/>
          <w:szCs w:val="32"/>
          <w:shd w:val="clear" w:color="auto" w:fill="FFFFFF"/>
          <w:lang/>
        </w:rPr>
        <w:t>      </w:t>
      </w:r>
      <w:r>
        <w:rPr>
          <w:rFonts w:ascii="仿宋_GB2312" w:eastAsia="仿宋_GB2312" w:hAnsi="仿宋_GB2312" w:cs="仿宋_GB2312" w:hint="eastAsia"/>
          <w:b/>
          <w:color w:val="333333"/>
          <w:kern w:val="0"/>
          <w:sz w:val="32"/>
          <w:szCs w:val="32"/>
          <w:shd w:val="clear" w:color="auto" w:fill="FFFFFF"/>
          <w:lang/>
        </w:rPr>
        <w:t>第八条 </w:t>
      </w:r>
      <w:r>
        <w:rPr>
          <w:rFonts w:ascii="仿宋_GB2312" w:eastAsia="仿宋_GB2312" w:hAnsi="仿宋_GB2312" w:cs="仿宋_GB2312" w:hint="eastAsia"/>
          <w:color w:val="333333"/>
          <w:kern w:val="0"/>
          <w:sz w:val="32"/>
          <w:szCs w:val="32"/>
          <w:shd w:val="clear" w:color="auto" w:fill="FFFFFF"/>
          <w:lang/>
        </w:rPr>
        <w:t>本办法自2024年1月1日起实施。</w:t>
      </w:r>
    </w:p>
    <w:p w:rsidR="000A60FE" w:rsidRDefault="000A60FE" w:rsidP="000A60FE">
      <w:pPr>
        <w:rPr>
          <w:rFonts w:ascii="Times New Roman" w:eastAsia="黑体" w:hAnsi="Times New Roman"/>
          <w:sz w:val="32"/>
          <w:szCs w:val="32"/>
        </w:rPr>
      </w:pPr>
      <w:r>
        <w:rPr>
          <w:rFonts w:ascii="仿宋_GB2312" w:eastAsia="仿宋_GB2312" w:hAnsi="仿宋_GB2312" w:cs="仿宋_GB2312" w:hint="eastAsia"/>
          <w:color w:val="333333"/>
          <w:kern w:val="0"/>
          <w:sz w:val="32"/>
          <w:szCs w:val="32"/>
          <w:shd w:val="clear" w:color="auto" w:fill="FFFFFF"/>
          <w:lang/>
        </w:rPr>
        <w:br w:type="page"/>
      </w:r>
      <w:r>
        <w:rPr>
          <w:rFonts w:ascii="Times New Roman" w:eastAsia="黑体" w:hAnsi="Times New Roman" w:cs="黑体" w:hint="eastAsia"/>
          <w:sz w:val="32"/>
          <w:szCs w:val="32"/>
        </w:rPr>
        <w:lastRenderedPageBreak/>
        <w:t>附件</w:t>
      </w:r>
      <w:r>
        <w:rPr>
          <w:rFonts w:ascii="Times New Roman" w:eastAsia="黑体" w:hAnsi="Times New Roman"/>
          <w:sz w:val="32"/>
          <w:szCs w:val="32"/>
        </w:rPr>
        <w:t>1</w:t>
      </w:r>
    </w:p>
    <w:p w:rsidR="000A60FE" w:rsidRDefault="000A60FE" w:rsidP="000A60FE">
      <w:pPr>
        <w:jc w:val="center"/>
        <w:rPr>
          <w:rFonts w:ascii="Times New Roman" w:eastAsia="方正小标宋简体" w:hAnsi="Times New Roman"/>
          <w:sz w:val="44"/>
          <w:szCs w:val="44"/>
        </w:rPr>
      </w:pPr>
      <w:r>
        <w:rPr>
          <w:rFonts w:ascii="Times New Roman" w:eastAsia="方正小标宋简体" w:hAnsi="Times New Roman" w:cs="方正小标宋简体" w:hint="eastAsia"/>
          <w:sz w:val="44"/>
          <w:szCs w:val="44"/>
        </w:rPr>
        <w:t>陕西省普通高中同等学力认定申请表</w:t>
      </w:r>
    </w:p>
    <w:tbl>
      <w:tblPr>
        <w:tblW w:w="0" w:type="auto"/>
        <w:tblInd w:w="2" w:type="dxa"/>
        <w:tblLayout w:type="fixed"/>
        <w:tblCellMar>
          <w:left w:w="0" w:type="dxa"/>
          <w:right w:w="0" w:type="dxa"/>
        </w:tblCellMar>
        <w:tblLook w:val="0000"/>
      </w:tblPr>
      <w:tblGrid>
        <w:gridCol w:w="1622"/>
        <w:gridCol w:w="1857"/>
        <w:gridCol w:w="1790"/>
        <w:gridCol w:w="1744"/>
        <w:gridCol w:w="369"/>
        <w:gridCol w:w="1731"/>
      </w:tblGrid>
      <w:tr w:rsidR="000A60FE" w:rsidTr="00C84767">
        <w:trPr>
          <w:trHeight w:val="624"/>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姓名</w:t>
            </w:r>
          </w:p>
        </w:tc>
        <w:tc>
          <w:tcPr>
            <w:tcW w:w="1857"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c>
          <w:tcPr>
            <w:tcW w:w="1790"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性别</w:t>
            </w:r>
          </w:p>
        </w:tc>
        <w:tc>
          <w:tcPr>
            <w:tcW w:w="1744"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c>
          <w:tcPr>
            <w:tcW w:w="2100" w:type="dxa"/>
            <w:gridSpan w:val="2"/>
            <w:vMerge w:val="restart"/>
            <w:tcBorders>
              <w:top w:val="single" w:sz="6" w:space="0" w:color="000000"/>
              <w:left w:val="single" w:sz="6" w:space="0" w:color="000000"/>
              <w:right w:val="single" w:sz="6" w:space="0" w:color="000000"/>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（免冠照片）</w:t>
            </w:r>
          </w:p>
        </w:tc>
      </w:tr>
      <w:tr w:rsidR="000A60FE" w:rsidTr="00C84767">
        <w:trPr>
          <w:trHeight w:val="624"/>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证件类型</w:t>
            </w:r>
          </w:p>
        </w:tc>
        <w:tc>
          <w:tcPr>
            <w:tcW w:w="1857"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c>
          <w:tcPr>
            <w:tcW w:w="1790"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证件号码</w:t>
            </w:r>
          </w:p>
        </w:tc>
        <w:tc>
          <w:tcPr>
            <w:tcW w:w="1744"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c>
          <w:tcPr>
            <w:tcW w:w="2100" w:type="dxa"/>
            <w:gridSpan w:val="2"/>
            <w:vMerge/>
            <w:tcBorders>
              <w:left w:val="single" w:sz="6" w:space="0" w:color="000000"/>
              <w:right w:val="single" w:sz="6" w:space="0" w:color="000000"/>
            </w:tcBorders>
            <w:tcMar>
              <w:top w:w="75" w:type="dxa"/>
              <w:left w:w="150" w:type="dxa"/>
              <w:bottom w:w="75" w:type="dxa"/>
              <w:right w:w="150" w:type="dxa"/>
            </w:tcMar>
          </w:tcPr>
          <w:p w:rsidR="000A60FE" w:rsidRDefault="000A60FE" w:rsidP="00C84767">
            <w:pPr>
              <w:pStyle w:val="a4"/>
              <w:widowControl/>
              <w:spacing w:before="0" w:beforeAutospacing="0" w:after="0" w:afterAutospacing="0"/>
              <w:rPr>
                <w:rFonts w:ascii="Times New Roman" w:hAnsi="Times New Roman"/>
                <w:sz w:val="22"/>
                <w:szCs w:val="22"/>
              </w:rPr>
            </w:pPr>
          </w:p>
        </w:tc>
      </w:tr>
      <w:tr w:rsidR="000A60FE" w:rsidTr="00C84767">
        <w:trPr>
          <w:trHeight w:val="624"/>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cs="宋体"/>
                <w:sz w:val="22"/>
                <w:szCs w:val="22"/>
              </w:rPr>
            </w:pPr>
            <w:r>
              <w:rPr>
                <w:rFonts w:ascii="Times New Roman" w:hAnsi="Times New Roman" w:cs="宋体" w:hint="eastAsia"/>
                <w:sz w:val="22"/>
                <w:szCs w:val="22"/>
              </w:rPr>
              <w:t>初次户籍登记所在地</w:t>
            </w:r>
          </w:p>
        </w:tc>
        <w:tc>
          <w:tcPr>
            <w:tcW w:w="5391" w:type="dxa"/>
            <w:gridSpan w:val="3"/>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c>
          <w:tcPr>
            <w:tcW w:w="2100" w:type="dxa"/>
            <w:gridSpan w:val="2"/>
            <w:vMerge/>
            <w:tcBorders>
              <w:left w:val="single" w:sz="6" w:space="0" w:color="000000"/>
              <w:right w:val="single" w:sz="6" w:space="0" w:color="000000"/>
            </w:tcBorders>
            <w:tcMar>
              <w:top w:w="75" w:type="dxa"/>
              <w:left w:w="150" w:type="dxa"/>
              <w:bottom w:w="75" w:type="dxa"/>
              <w:right w:w="150" w:type="dxa"/>
            </w:tcMar>
          </w:tcPr>
          <w:p w:rsidR="000A60FE" w:rsidRDefault="000A60FE" w:rsidP="00C84767">
            <w:pPr>
              <w:pStyle w:val="a4"/>
              <w:widowControl/>
              <w:spacing w:before="0" w:beforeAutospacing="0" w:after="0" w:afterAutospacing="0"/>
              <w:rPr>
                <w:rFonts w:ascii="Times New Roman" w:hAnsi="Times New Roman"/>
                <w:sz w:val="22"/>
                <w:szCs w:val="22"/>
              </w:rPr>
            </w:pPr>
          </w:p>
        </w:tc>
      </w:tr>
      <w:tr w:rsidR="000A60FE" w:rsidTr="00C84767">
        <w:trPr>
          <w:trHeight w:val="624"/>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 xml:space="preserve"> </w:t>
            </w:r>
            <w:r>
              <w:rPr>
                <w:rFonts w:ascii="Times New Roman" w:hAnsi="Times New Roman" w:cs="宋体" w:hint="eastAsia"/>
                <w:sz w:val="22"/>
                <w:szCs w:val="22"/>
              </w:rPr>
              <w:t>籍贯</w:t>
            </w:r>
          </w:p>
        </w:tc>
        <w:tc>
          <w:tcPr>
            <w:tcW w:w="5391" w:type="dxa"/>
            <w:gridSpan w:val="3"/>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sz w:val="22"/>
                <w:szCs w:val="22"/>
              </w:rPr>
              <w:t xml:space="preserve">    </w:t>
            </w:r>
            <w:r>
              <w:rPr>
                <w:rFonts w:ascii="Times New Roman" w:hAnsi="Times New Roman" w:cs="宋体" w:hint="eastAsia"/>
                <w:sz w:val="22"/>
                <w:szCs w:val="22"/>
              </w:rPr>
              <w:t>省</w:t>
            </w:r>
            <w:r>
              <w:rPr>
                <w:rFonts w:ascii="Times New Roman" w:hAnsi="Times New Roman"/>
                <w:sz w:val="22"/>
                <w:szCs w:val="22"/>
              </w:rPr>
              <w:t xml:space="preserve">        </w:t>
            </w:r>
            <w:r>
              <w:rPr>
                <w:rFonts w:ascii="Times New Roman" w:hAnsi="Times New Roman" w:cs="宋体" w:hint="eastAsia"/>
                <w:sz w:val="22"/>
                <w:szCs w:val="22"/>
              </w:rPr>
              <w:t>市</w:t>
            </w:r>
            <w:r>
              <w:rPr>
                <w:rFonts w:ascii="Times New Roman" w:hAnsi="Times New Roman"/>
                <w:sz w:val="22"/>
                <w:szCs w:val="22"/>
              </w:rPr>
              <w:t xml:space="preserve">        </w:t>
            </w:r>
            <w:r>
              <w:rPr>
                <w:rFonts w:ascii="Times New Roman" w:hAnsi="Times New Roman" w:cs="宋体" w:hint="eastAsia"/>
                <w:sz w:val="22"/>
                <w:szCs w:val="22"/>
              </w:rPr>
              <w:t>县（市、区）</w:t>
            </w:r>
            <w:r>
              <w:rPr>
                <w:rFonts w:ascii="Times New Roman" w:hAnsi="Times New Roman"/>
                <w:sz w:val="22"/>
                <w:szCs w:val="22"/>
              </w:rPr>
              <w:t xml:space="preserve"> </w:t>
            </w:r>
          </w:p>
        </w:tc>
        <w:tc>
          <w:tcPr>
            <w:tcW w:w="2100" w:type="dxa"/>
            <w:gridSpan w:val="2"/>
            <w:vMerge/>
            <w:tcBorders>
              <w:left w:val="single" w:sz="6" w:space="0" w:color="000000"/>
              <w:right w:val="single" w:sz="6" w:space="0" w:color="000000"/>
            </w:tcBorders>
            <w:tcMar>
              <w:top w:w="75" w:type="dxa"/>
              <w:left w:w="150" w:type="dxa"/>
              <w:bottom w:w="75" w:type="dxa"/>
              <w:right w:w="150" w:type="dxa"/>
            </w:tcMar>
          </w:tcPr>
          <w:p w:rsidR="000A60FE" w:rsidRDefault="000A60FE" w:rsidP="00C84767">
            <w:pPr>
              <w:pStyle w:val="a4"/>
              <w:widowControl/>
              <w:spacing w:before="0" w:beforeAutospacing="0" w:after="0" w:afterAutospacing="0"/>
              <w:rPr>
                <w:rFonts w:ascii="Times New Roman" w:hAnsi="Times New Roman"/>
                <w:sz w:val="22"/>
                <w:szCs w:val="22"/>
              </w:rPr>
            </w:pPr>
          </w:p>
        </w:tc>
      </w:tr>
      <w:tr w:rsidR="000A60FE" w:rsidTr="00C84767">
        <w:trPr>
          <w:trHeight w:val="624"/>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出生日期</w:t>
            </w:r>
          </w:p>
        </w:tc>
        <w:tc>
          <w:tcPr>
            <w:tcW w:w="5391" w:type="dxa"/>
            <w:gridSpan w:val="3"/>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年</w:t>
            </w:r>
            <w:r>
              <w:rPr>
                <w:rFonts w:ascii="Times New Roman" w:hAnsi="Times New Roman"/>
                <w:sz w:val="22"/>
                <w:szCs w:val="22"/>
              </w:rPr>
              <w:t xml:space="preserve">    </w:t>
            </w:r>
            <w:r>
              <w:rPr>
                <w:rFonts w:ascii="Times New Roman" w:hAnsi="Times New Roman" w:cs="宋体" w:hint="eastAsia"/>
                <w:sz w:val="22"/>
                <w:szCs w:val="22"/>
              </w:rPr>
              <w:t>月</w:t>
            </w:r>
            <w:r>
              <w:rPr>
                <w:rFonts w:ascii="Times New Roman" w:hAnsi="Times New Roman"/>
                <w:sz w:val="22"/>
                <w:szCs w:val="22"/>
              </w:rPr>
              <w:t xml:space="preserve">   </w:t>
            </w:r>
            <w:r>
              <w:rPr>
                <w:rFonts w:ascii="Times New Roman" w:hAnsi="Times New Roman" w:cs="宋体" w:hint="eastAsia"/>
                <w:sz w:val="22"/>
                <w:szCs w:val="22"/>
              </w:rPr>
              <w:t>日</w:t>
            </w:r>
          </w:p>
        </w:tc>
        <w:tc>
          <w:tcPr>
            <w:tcW w:w="2100" w:type="dxa"/>
            <w:gridSpan w:val="2"/>
            <w:vMerge/>
            <w:tcBorders>
              <w:left w:val="single" w:sz="6" w:space="0" w:color="000000"/>
              <w:bottom w:val="single" w:sz="6" w:space="0" w:color="000000"/>
              <w:right w:val="single" w:sz="6" w:space="0" w:color="000000"/>
            </w:tcBorders>
            <w:tcMar>
              <w:top w:w="75" w:type="dxa"/>
              <w:left w:w="150" w:type="dxa"/>
              <w:bottom w:w="75" w:type="dxa"/>
              <w:right w:w="150" w:type="dxa"/>
            </w:tcMar>
          </w:tcPr>
          <w:p w:rsidR="000A60FE" w:rsidRDefault="000A60FE" w:rsidP="00C84767">
            <w:pPr>
              <w:pStyle w:val="a4"/>
              <w:widowControl/>
              <w:spacing w:before="0" w:beforeAutospacing="0" w:after="0" w:afterAutospacing="0"/>
              <w:rPr>
                <w:rFonts w:ascii="Times New Roman" w:hAnsi="Times New Roman"/>
                <w:sz w:val="22"/>
                <w:szCs w:val="22"/>
              </w:rPr>
            </w:pPr>
          </w:p>
        </w:tc>
      </w:tr>
      <w:tr w:rsidR="000A60FE" w:rsidTr="00C84767">
        <w:trPr>
          <w:trHeight w:val="624"/>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现工作单位及职务</w:t>
            </w:r>
          </w:p>
        </w:tc>
        <w:tc>
          <w:tcPr>
            <w:tcW w:w="7491" w:type="dxa"/>
            <w:gridSpan w:val="5"/>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r>
      <w:tr w:rsidR="000A60FE" w:rsidTr="00C84767">
        <w:trPr>
          <w:trHeight w:val="624"/>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通讯地址</w:t>
            </w:r>
          </w:p>
        </w:tc>
        <w:tc>
          <w:tcPr>
            <w:tcW w:w="3647" w:type="dxa"/>
            <w:gridSpan w:val="2"/>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c>
          <w:tcPr>
            <w:tcW w:w="1744"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手机号码</w:t>
            </w:r>
          </w:p>
        </w:tc>
        <w:tc>
          <w:tcPr>
            <w:tcW w:w="2100" w:type="dxa"/>
            <w:gridSpan w:val="2"/>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r>
      <w:tr w:rsidR="000A60FE" w:rsidTr="00C84767">
        <w:trPr>
          <w:trHeight w:val="846"/>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ind w:leftChars="-44" w:left="-92" w:rightChars="-39" w:right="-82"/>
              <w:jc w:val="center"/>
              <w:rPr>
                <w:rFonts w:ascii="Times New Roman" w:hAnsi="Times New Roman"/>
                <w:sz w:val="22"/>
                <w:szCs w:val="22"/>
              </w:rPr>
            </w:pPr>
            <w:r>
              <w:rPr>
                <w:rFonts w:ascii="Times New Roman" w:hAnsi="Times New Roman" w:cs="宋体" w:hint="eastAsia"/>
                <w:sz w:val="22"/>
                <w:szCs w:val="22"/>
              </w:rPr>
              <w:t>普通高中学业水平合格性</w:t>
            </w:r>
          </w:p>
          <w:p w:rsidR="000A60FE" w:rsidRDefault="000A60FE" w:rsidP="00C84767">
            <w:pPr>
              <w:pStyle w:val="a4"/>
              <w:widowControl/>
              <w:spacing w:before="0" w:beforeAutospacing="0" w:after="0" w:afterAutospacing="0"/>
              <w:ind w:leftChars="-44" w:left="-92" w:rightChars="-39" w:right="-82"/>
              <w:jc w:val="center"/>
              <w:rPr>
                <w:rFonts w:ascii="Times New Roman" w:hAnsi="Times New Roman"/>
                <w:sz w:val="22"/>
                <w:szCs w:val="22"/>
              </w:rPr>
            </w:pPr>
            <w:r>
              <w:rPr>
                <w:rFonts w:ascii="Times New Roman" w:hAnsi="Times New Roman" w:cs="宋体" w:hint="eastAsia"/>
                <w:sz w:val="22"/>
                <w:szCs w:val="22"/>
              </w:rPr>
              <w:t>考试</w:t>
            </w:r>
            <w:proofErr w:type="gramStart"/>
            <w:r>
              <w:rPr>
                <w:rFonts w:ascii="Times New Roman" w:hAnsi="Times New Roman" w:cs="宋体" w:hint="eastAsia"/>
                <w:sz w:val="22"/>
                <w:szCs w:val="22"/>
              </w:rPr>
              <w:t>考籍号</w:t>
            </w:r>
            <w:proofErr w:type="gramEnd"/>
          </w:p>
        </w:tc>
        <w:tc>
          <w:tcPr>
            <w:tcW w:w="7491" w:type="dxa"/>
            <w:gridSpan w:val="5"/>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r>
      <w:tr w:rsidR="000A60FE" w:rsidTr="00C84767">
        <w:trPr>
          <w:trHeight w:val="651"/>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初中毕业</w:t>
            </w:r>
          </w:p>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学校及毕业时间</w:t>
            </w:r>
          </w:p>
        </w:tc>
        <w:tc>
          <w:tcPr>
            <w:tcW w:w="3647" w:type="dxa"/>
            <w:gridSpan w:val="2"/>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c>
          <w:tcPr>
            <w:tcW w:w="2113" w:type="dxa"/>
            <w:gridSpan w:val="2"/>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曾就读高中阶段学校及学习时间</w:t>
            </w:r>
          </w:p>
        </w:tc>
        <w:tc>
          <w:tcPr>
            <w:tcW w:w="173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p>
        </w:tc>
      </w:tr>
      <w:tr w:rsidR="000A60FE" w:rsidTr="00C84767">
        <w:trPr>
          <w:trHeight w:val="624"/>
        </w:trPr>
        <w:tc>
          <w:tcPr>
            <w:tcW w:w="1622" w:type="dxa"/>
            <w:tcBorders>
              <w:top w:val="single" w:sz="6" w:space="0" w:color="000000"/>
              <w:left w:val="single" w:sz="6" w:space="0" w:color="000000"/>
              <w:bottom w:val="single" w:sz="6" w:space="0" w:color="000000"/>
              <w:right w:val="nil"/>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cs="宋体" w:hint="eastAsia"/>
                <w:sz w:val="22"/>
                <w:szCs w:val="22"/>
              </w:rPr>
              <w:t>申请原因</w:t>
            </w:r>
          </w:p>
        </w:tc>
        <w:tc>
          <w:tcPr>
            <w:tcW w:w="7491" w:type="dxa"/>
            <w:gridSpan w:val="5"/>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0A60FE" w:rsidRDefault="000A60FE" w:rsidP="00C84767">
            <w:pPr>
              <w:pStyle w:val="a4"/>
              <w:widowControl/>
              <w:spacing w:before="0" w:beforeAutospacing="0" w:after="0" w:afterAutospacing="0"/>
              <w:rPr>
                <w:rFonts w:ascii="Times New Roman" w:hAnsi="Times New Roman"/>
                <w:sz w:val="22"/>
                <w:szCs w:val="22"/>
              </w:rPr>
            </w:pPr>
          </w:p>
          <w:p w:rsidR="000A60FE" w:rsidRDefault="000A60FE" w:rsidP="00C84767">
            <w:pPr>
              <w:pStyle w:val="a4"/>
              <w:widowControl/>
              <w:spacing w:before="0" w:beforeAutospacing="0" w:after="0" w:afterAutospacing="0"/>
              <w:jc w:val="both"/>
              <w:rPr>
                <w:rFonts w:ascii="Times New Roman" w:hAnsi="Times New Roman"/>
                <w:sz w:val="22"/>
                <w:szCs w:val="22"/>
              </w:rPr>
            </w:pPr>
          </w:p>
          <w:p w:rsidR="000A60FE" w:rsidRDefault="000A60FE" w:rsidP="00C84767">
            <w:pPr>
              <w:pStyle w:val="a4"/>
              <w:widowControl/>
              <w:spacing w:before="0" w:beforeAutospacing="0" w:after="0" w:afterAutospacing="0"/>
              <w:jc w:val="both"/>
              <w:rPr>
                <w:rFonts w:ascii="Times New Roman" w:hAnsi="Times New Roman"/>
                <w:sz w:val="22"/>
                <w:szCs w:val="22"/>
              </w:rPr>
            </w:pPr>
          </w:p>
          <w:p w:rsidR="000A60FE" w:rsidRDefault="000A60FE" w:rsidP="00C84767">
            <w:pPr>
              <w:pStyle w:val="a4"/>
              <w:widowControl/>
              <w:spacing w:before="0" w:beforeAutospacing="0" w:after="0" w:afterAutospacing="0"/>
              <w:jc w:val="both"/>
              <w:rPr>
                <w:rFonts w:ascii="Times New Roman" w:hAnsi="Times New Roman"/>
                <w:sz w:val="22"/>
                <w:szCs w:val="22"/>
              </w:rPr>
            </w:pPr>
          </w:p>
          <w:p w:rsidR="000A60FE" w:rsidRDefault="000A60FE" w:rsidP="00C84767">
            <w:pPr>
              <w:pStyle w:val="a4"/>
              <w:widowControl/>
              <w:spacing w:before="0" w:beforeAutospacing="0" w:after="0" w:afterAutospacing="0"/>
              <w:jc w:val="both"/>
              <w:rPr>
                <w:rFonts w:ascii="Times New Roman" w:hAnsi="Times New Roman"/>
                <w:sz w:val="22"/>
                <w:szCs w:val="22"/>
              </w:rPr>
            </w:pPr>
          </w:p>
          <w:p w:rsidR="000A60FE" w:rsidRDefault="000A60FE" w:rsidP="00C84767">
            <w:pPr>
              <w:pStyle w:val="a4"/>
              <w:widowControl/>
              <w:spacing w:before="0" w:beforeAutospacing="0" w:after="0" w:afterAutospacing="0"/>
              <w:jc w:val="both"/>
              <w:rPr>
                <w:rFonts w:ascii="Times New Roman" w:hAnsi="Times New Roman"/>
                <w:sz w:val="22"/>
                <w:szCs w:val="22"/>
              </w:rPr>
            </w:pPr>
          </w:p>
          <w:p w:rsidR="000A60FE" w:rsidRDefault="000A60FE" w:rsidP="00C84767">
            <w:pPr>
              <w:pStyle w:val="a4"/>
              <w:widowControl/>
              <w:spacing w:before="0" w:beforeAutospacing="0" w:after="0" w:afterAutospacing="0"/>
              <w:jc w:val="both"/>
              <w:rPr>
                <w:rFonts w:ascii="Times New Roman" w:hAnsi="Times New Roman"/>
                <w:sz w:val="22"/>
                <w:szCs w:val="22"/>
              </w:rPr>
            </w:pPr>
          </w:p>
          <w:p w:rsidR="000A60FE" w:rsidRDefault="000A60FE" w:rsidP="00C84767">
            <w:pPr>
              <w:pStyle w:val="a4"/>
              <w:widowControl/>
              <w:spacing w:before="0" w:beforeAutospacing="0" w:after="0" w:afterAutospacing="0"/>
              <w:ind w:firstLineChars="2100" w:firstLine="462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cs="宋体" w:hint="eastAsia"/>
                <w:sz w:val="22"/>
                <w:szCs w:val="22"/>
              </w:rPr>
              <w:t>申请人签名：</w:t>
            </w:r>
          </w:p>
          <w:p w:rsidR="000A60FE" w:rsidRDefault="000A60FE" w:rsidP="00C84767">
            <w:pPr>
              <w:pStyle w:val="a4"/>
              <w:widowControl/>
              <w:spacing w:before="0" w:beforeAutospacing="0" w:after="0" w:afterAutospacing="0"/>
              <w:jc w:val="center"/>
              <w:rPr>
                <w:rFonts w:ascii="Times New Roman" w:hAnsi="Times New Roman"/>
                <w:sz w:val="22"/>
                <w:szCs w:val="22"/>
              </w:rPr>
            </w:pPr>
            <w:r>
              <w:rPr>
                <w:rFonts w:ascii="Times New Roman" w:hAnsi="Times New Roman"/>
                <w:sz w:val="22"/>
                <w:szCs w:val="22"/>
              </w:rPr>
              <w:t xml:space="preserve">                                    </w:t>
            </w:r>
            <w:r>
              <w:rPr>
                <w:rFonts w:ascii="Times New Roman" w:hAnsi="Times New Roman" w:cs="宋体" w:hint="eastAsia"/>
                <w:sz w:val="22"/>
                <w:szCs w:val="22"/>
              </w:rPr>
              <w:t>年</w:t>
            </w:r>
            <w:r>
              <w:rPr>
                <w:rFonts w:ascii="Times New Roman" w:hAnsi="Times New Roman"/>
                <w:sz w:val="22"/>
                <w:szCs w:val="22"/>
              </w:rPr>
              <w:t xml:space="preserve">   </w:t>
            </w:r>
            <w:r>
              <w:rPr>
                <w:rFonts w:ascii="Times New Roman" w:hAnsi="Times New Roman" w:cs="宋体" w:hint="eastAsia"/>
                <w:sz w:val="22"/>
                <w:szCs w:val="22"/>
              </w:rPr>
              <w:t>月</w:t>
            </w:r>
            <w:r>
              <w:rPr>
                <w:rFonts w:ascii="Times New Roman" w:hAnsi="Times New Roman"/>
                <w:sz w:val="22"/>
                <w:szCs w:val="22"/>
              </w:rPr>
              <w:t xml:space="preserve">  </w:t>
            </w:r>
            <w:r>
              <w:rPr>
                <w:rFonts w:ascii="Times New Roman" w:hAnsi="Times New Roman" w:cs="宋体" w:hint="eastAsia"/>
                <w:sz w:val="22"/>
                <w:szCs w:val="22"/>
              </w:rPr>
              <w:t>日</w:t>
            </w:r>
          </w:p>
          <w:p w:rsidR="000A60FE" w:rsidRDefault="000A60FE" w:rsidP="00C84767">
            <w:pPr>
              <w:pStyle w:val="a4"/>
              <w:widowControl/>
              <w:spacing w:before="0" w:beforeAutospacing="0" w:after="0" w:afterAutospacing="0"/>
              <w:rPr>
                <w:rFonts w:ascii="Times New Roman" w:hAnsi="Times New Roman"/>
                <w:sz w:val="22"/>
                <w:szCs w:val="22"/>
              </w:rPr>
            </w:pPr>
          </w:p>
          <w:p w:rsidR="000A60FE" w:rsidRDefault="000A60FE" w:rsidP="00C84767">
            <w:pPr>
              <w:pStyle w:val="a4"/>
              <w:widowControl/>
              <w:spacing w:before="0" w:beforeAutospacing="0" w:after="0" w:afterAutospacing="0"/>
              <w:rPr>
                <w:rFonts w:ascii="Times New Roman" w:hAnsi="Times New Roman"/>
                <w:sz w:val="22"/>
                <w:szCs w:val="22"/>
              </w:rPr>
            </w:pPr>
          </w:p>
        </w:tc>
      </w:tr>
    </w:tbl>
    <w:p w:rsidR="000A60FE" w:rsidRDefault="000A60FE" w:rsidP="000A60FE">
      <w:pPr>
        <w:spacing w:line="360" w:lineRule="auto"/>
        <w:rPr>
          <w:rFonts w:ascii="Times New Roman" w:eastAsia="黑体" w:hAnsi="Times New Roman" w:cs="黑体" w:hint="eastAsia"/>
          <w:sz w:val="32"/>
          <w:szCs w:val="32"/>
        </w:rPr>
      </w:pPr>
    </w:p>
    <w:p w:rsidR="000A60FE" w:rsidRDefault="000A60FE" w:rsidP="000A60FE">
      <w:pPr>
        <w:spacing w:line="360" w:lineRule="auto"/>
        <w:rPr>
          <w:rFonts w:ascii="Times New Roman" w:eastAsia="黑体" w:hAnsi="Times New Roman"/>
          <w:sz w:val="32"/>
          <w:szCs w:val="32"/>
        </w:rPr>
      </w:pPr>
      <w:r>
        <w:rPr>
          <w:rFonts w:ascii="Times New Roman" w:eastAsia="黑体" w:hAnsi="Times New Roman" w:cs="黑体" w:hint="eastAsia"/>
          <w:sz w:val="32"/>
          <w:szCs w:val="32"/>
        </w:rPr>
        <w:lastRenderedPageBreak/>
        <w:t>附件</w:t>
      </w:r>
      <w:r>
        <w:rPr>
          <w:rFonts w:ascii="Times New Roman" w:eastAsia="黑体" w:hAnsi="Times New Roman"/>
          <w:sz w:val="32"/>
          <w:szCs w:val="32"/>
        </w:rPr>
        <w:t>2</w:t>
      </w:r>
    </w:p>
    <w:p w:rsidR="000A60FE" w:rsidRDefault="000A60FE" w:rsidP="000A60FE">
      <w:pPr>
        <w:pStyle w:val="a4"/>
        <w:widowControl/>
        <w:spacing w:before="0" w:beforeAutospacing="0" w:after="0" w:afterAutospacing="0" w:line="360" w:lineRule="auto"/>
        <w:rPr>
          <w:rFonts w:ascii="Times New Roman" w:eastAsia="仿宋_GB2312" w:hAnsi="Times New Roman"/>
          <w:color w:val="000000"/>
          <w:sz w:val="30"/>
          <w:szCs w:val="30"/>
        </w:rPr>
      </w:pPr>
    </w:p>
    <w:p w:rsidR="000A60FE" w:rsidRDefault="000A60FE" w:rsidP="000A60FE">
      <w:pPr>
        <w:spacing w:line="360" w:lineRule="auto"/>
        <w:rPr>
          <w:rFonts w:ascii="Times New Roman" w:eastAsia="仿宋_GB2312" w:hAnsi="Times New Roman"/>
          <w:sz w:val="32"/>
          <w:szCs w:val="32"/>
        </w:rPr>
      </w:pPr>
      <w:r>
        <w:rPr>
          <w:rFonts w:ascii="Times New Roman" w:eastAsia="仿宋_GB2312" w:hAnsi="Times New Roman" w:cs="仿宋_GB2312" w:hint="eastAsia"/>
          <w:sz w:val="32"/>
          <w:szCs w:val="32"/>
        </w:rPr>
        <w:t>编号：</w:t>
      </w:r>
      <w:r>
        <w:rPr>
          <w:rFonts w:ascii="Times New Roman" w:eastAsia="仿宋_GB2312" w:hAnsi="Times New Roman"/>
          <w:sz w:val="32"/>
          <w:szCs w:val="32"/>
        </w:rPr>
        <w:t>61XXXX20XX0000X</w:t>
      </w:r>
    </w:p>
    <w:p w:rsidR="000A60FE" w:rsidRDefault="000A60FE" w:rsidP="000A60FE">
      <w:pPr>
        <w:pStyle w:val="a4"/>
        <w:widowControl/>
        <w:spacing w:before="0" w:beforeAutospacing="0" w:after="0" w:afterAutospacing="0" w:line="360" w:lineRule="auto"/>
        <w:rPr>
          <w:rFonts w:ascii="Times New Roman" w:eastAsia="仿宋_GB2312" w:hAnsi="Times New Roman"/>
          <w:color w:val="000000"/>
          <w:sz w:val="30"/>
          <w:szCs w:val="30"/>
        </w:rPr>
      </w:pPr>
    </w:p>
    <w:p w:rsidR="000A60FE" w:rsidRDefault="000A60FE" w:rsidP="000A60FE">
      <w:pPr>
        <w:jc w:val="center"/>
        <w:rPr>
          <w:rFonts w:eastAsia="方正小标宋简体"/>
          <w:sz w:val="44"/>
          <w:szCs w:val="44"/>
        </w:rPr>
      </w:pPr>
      <w:r>
        <w:rPr>
          <w:rFonts w:eastAsia="方正小标宋简体" w:cs="方正小标宋简体" w:hint="eastAsia"/>
          <w:sz w:val="44"/>
          <w:szCs w:val="44"/>
        </w:rPr>
        <w:t>陕西省普通高中同等学力证明</w:t>
      </w:r>
    </w:p>
    <w:p w:rsidR="000A60FE" w:rsidRDefault="000A60FE" w:rsidP="000A60FE">
      <w:pPr>
        <w:pStyle w:val="a4"/>
        <w:widowControl/>
        <w:spacing w:before="0" w:beforeAutospacing="0" w:after="0" w:afterAutospacing="0" w:line="360" w:lineRule="auto"/>
        <w:rPr>
          <w:rFonts w:ascii="仿宋_GB2312" w:eastAsia="仿宋_GB2312" w:hAnsi="Times New Roman"/>
          <w:color w:val="000000"/>
          <w:sz w:val="32"/>
          <w:szCs w:val="32"/>
        </w:rPr>
      </w:pPr>
    </w:p>
    <w:p w:rsidR="000A60FE" w:rsidRDefault="000A60FE" w:rsidP="000A60FE">
      <w:pPr>
        <w:spacing w:line="360" w:lineRule="auto"/>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兹有</w:t>
      </w:r>
      <w:r>
        <w:rPr>
          <w:rFonts w:ascii="Times New Roman" w:eastAsia="仿宋_GB2312" w:hAnsi="Times New Roman"/>
          <w:sz w:val="32"/>
          <w:szCs w:val="32"/>
        </w:rPr>
        <w:t>XXX</w:t>
      </w:r>
      <w:r>
        <w:rPr>
          <w:rFonts w:ascii="Times New Roman" w:eastAsia="仿宋_GB2312" w:hAnsi="Times New Roman" w:cs="仿宋_GB2312" w:hint="eastAsia"/>
          <w:sz w:val="32"/>
          <w:szCs w:val="32"/>
        </w:rPr>
        <w:t>，身份证号</w:t>
      </w:r>
      <w:r>
        <w:rPr>
          <w:rFonts w:ascii="Times New Roman" w:eastAsia="仿宋_GB2312" w:hAnsi="Times New Roman"/>
          <w:sz w:val="32"/>
          <w:szCs w:val="32"/>
        </w:rPr>
        <w:t>XXXXXXXX</w:t>
      </w:r>
      <w:r>
        <w:rPr>
          <w:rFonts w:ascii="Times New Roman" w:eastAsia="仿宋_GB2312" w:hAnsi="Times New Roman" w:cs="仿宋_GB2312" w:hint="eastAsia"/>
          <w:sz w:val="32"/>
          <w:szCs w:val="32"/>
        </w:rPr>
        <w:t>，性别</w:t>
      </w:r>
      <w:r>
        <w:rPr>
          <w:rFonts w:ascii="Times New Roman" w:eastAsia="仿宋_GB2312" w:hAnsi="Times New Roman"/>
          <w:sz w:val="32"/>
          <w:szCs w:val="32"/>
        </w:rPr>
        <w:t>X</w:t>
      </w:r>
      <w:r>
        <w:rPr>
          <w:rFonts w:ascii="Times New Roman" w:eastAsia="仿宋_GB2312" w:hAnsi="Times New Roman" w:cs="仿宋_GB2312" w:hint="eastAsia"/>
          <w:sz w:val="32"/>
          <w:szCs w:val="32"/>
        </w:rPr>
        <w:t>，符合普通高中同等学力认定条件，具有普通高中同等学力。</w:t>
      </w:r>
    </w:p>
    <w:p w:rsidR="000A60FE" w:rsidRDefault="000A60FE" w:rsidP="000A60FE">
      <w:pPr>
        <w:spacing w:line="360" w:lineRule="auto"/>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特此证明。</w:t>
      </w:r>
    </w:p>
    <w:p w:rsidR="000A60FE" w:rsidRDefault="000A60FE" w:rsidP="000A60FE">
      <w:pPr>
        <w:pStyle w:val="a4"/>
        <w:widowControl/>
        <w:spacing w:before="0" w:beforeAutospacing="0" w:after="0" w:afterAutospacing="0" w:line="360" w:lineRule="auto"/>
        <w:rPr>
          <w:rFonts w:ascii="Times New Roman" w:eastAsia="仿宋_GB2312" w:hAnsi="Times New Roman"/>
          <w:color w:val="000000"/>
          <w:sz w:val="30"/>
          <w:szCs w:val="30"/>
        </w:rPr>
      </w:pPr>
    </w:p>
    <w:p w:rsidR="000A60FE" w:rsidRDefault="000A60FE" w:rsidP="000A60FE">
      <w:pPr>
        <w:pStyle w:val="a4"/>
        <w:widowControl/>
        <w:spacing w:before="0" w:beforeAutospacing="0" w:after="0" w:afterAutospacing="0" w:line="360" w:lineRule="auto"/>
        <w:rPr>
          <w:rFonts w:ascii="Times New Roman" w:eastAsia="仿宋_GB2312" w:hAnsi="Times New Roman"/>
          <w:color w:val="000000"/>
          <w:sz w:val="30"/>
          <w:szCs w:val="30"/>
        </w:rPr>
      </w:pPr>
    </w:p>
    <w:p w:rsidR="000A60FE" w:rsidRDefault="000A60FE" w:rsidP="000A60FE">
      <w:pPr>
        <w:pStyle w:val="a4"/>
        <w:widowControl/>
        <w:spacing w:before="0" w:beforeAutospacing="0" w:after="0" w:afterAutospacing="0" w:line="360" w:lineRule="auto"/>
        <w:rPr>
          <w:rFonts w:ascii="Times New Roman" w:eastAsia="仿宋_GB2312" w:hAnsi="Times New Roman"/>
          <w:color w:val="000000"/>
          <w:sz w:val="30"/>
          <w:szCs w:val="30"/>
        </w:rPr>
      </w:pPr>
    </w:p>
    <w:p w:rsidR="000A60FE" w:rsidRDefault="000A60FE" w:rsidP="000A60FE">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w:t>
      </w:r>
      <w:r>
        <w:rPr>
          <w:rFonts w:ascii="Times New Roman" w:eastAsia="仿宋_GB2312" w:hAnsi="Times New Roman" w:cs="仿宋_GB2312" w:hint="eastAsia"/>
          <w:sz w:val="32"/>
          <w:szCs w:val="32"/>
        </w:rPr>
        <w:t>县（区）教育局</w:t>
      </w:r>
    </w:p>
    <w:p w:rsidR="000A60FE" w:rsidRDefault="000A60FE" w:rsidP="000A60FE">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年</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日</w:t>
      </w:r>
    </w:p>
    <w:p w:rsidR="000A60FE" w:rsidRDefault="000A60FE" w:rsidP="000A60FE">
      <w:pPr>
        <w:spacing w:line="360" w:lineRule="auto"/>
        <w:ind w:firstLineChars="200" w:firstLine="600"/>
        <w:rPr>
          <w:rFonts w:ascii="Times New Roman" w:eastAsia="仿宋_GB2312" w:hAnsi="Times New Roman"/>
          <w:color w:val="000000"/>
          <w:kern w:val="0"/>
          <w:sz w:val="30"/>
          <w:szCs w:val="30"/>
          <w:shd w:val="clear" w:color="auto" w:fill="FFFFFF"/>
        </w:rPr>
      </w:pPr>
    </w:p>
    <w:p w:rsidR="000A60FE" w:rsidRDefault="000A60FE" w:rsidP="000A60FE">
      <w:pPr>
        <w:spacing w:line="360" w:lineRule="auto"/>
        <w:ind w:firstLineChars="200" w:firstLine="600"/>
        <w:rPr>
          <w:rFonts w:ascii="Times New Roman" w:eastAsia="仿宋_GB2312" w:hAnsi="Times New Roman"/>
          <w:color w:val="000000"/>
          <w:kern w:val="0"/>
          <w:sz w:val="30"/>
          <w:szCs w:val="30"/>
          <w:shd w:val="clear" w:color="auto" w:fill="FFFFFF"/>
        </w:rPr>
      </w:pPr>
    </w:p>
    <w:p w:rsidR="000A60FE" w:rsidRDefault="000A60FE" w:rsidP="000A60FE">
      <w:pPr>
        <w:spacing w:line="360" w:lineRule="auto"/>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（编号：</w:t>
      </w:r>
      <w:r>
        <w:rPr>
          <w:rFonts w:ascii="Times New Roman" w:eastAsia="仿宋_GB2312" w:hAnsi="Times New Roman"/>
          <w:sz w:val="32"/>
          <w:szCs w:val="32"/>
        </w:rPr>
        <w:t>61XXXX20XX0000X</w:t>
      </w:r>
      <w:r>
        <w:rPr>
          <w:rFonts w:ascii="Times New Roman" w:eastAsia="仿宋_GB2312" w:hAnsi="Times New Roman" w:cs="仿宋_GB2312" w:hint="eastAsia"/>
          <w:sz w:val="32"/>
          <w:szCs w:val="32"/>
        </w:rPr>
        <w:t>，由</w:t>
      </w:r>
      <w:r>
        <w:rPr>
          <w:rFonts w:ascii="Times New Roman" w:eastAsia="仿宋_GB2312" w:hAnsi="Times New Roman"/>
          <w:sz w:val="32"/>
          <w:szCs w:val="32"/>
        </w:rPr>
        <w:t>15</w:t>
      </w:r>
      <w:r>
        <w:rPr>
          <w:rFonts w:ascii="Times New Roman" w:eastAsia="仿宋_GB2312" w:hAnsi="Times New Roman" w:cs="仿宋_GB2312" w:hint="eastAsia"/>
          <w:sz w:val="32"/>
          <w:szCs w:val="32"/>
        </w:rPr>
        <w:t>位阿拉伯数字组成；其中“</w:t>
      </w:r>
      <w:r>
        <w:rPr>
          <w:rFonts w:ascii="Times New Roman" w:eastAsia="仿宋_GB2312" w:hAnsi="Times New Roman"/>
          <w:sz w:val="32"/>
          <w:szCs w:val="32"/>
        </w:rPr>
        <w:t>61XXXX</w:t>
      </w:r>
      <w:r>
        <w:rPr>
          <w:rFonts w:ascii="Times New Roman" w:eastAsia="仿宋_GB2312" w:hAnsi="Times New Roman" w:cs="仿宋_GB2312" w:hint="eastAsia"/>
          <w:sz w:val="32"/>
          <w:szCs w:val="32"/>
        </w:rPr>
        <w:t>”为县（区）行政区划代码，“</w:t>
      </w:r>
      <w:r>
        <w:rPr>
          <w:rFonts w:ascii="Times New Roman" w:eastAsia="仿宋_GB2312" w:hAnsi="Times New Roman"/>
          <w:sz w:val="32"/>
          <w:szCs w:val="32"/>
        </w:rPr>
        <w:t>20XX</w:t>
      </w:r>
      <w:r>
        <w:rPr>
          <w:rFonts w:ascii="Times New Roman" w:eastAsia="仿宋_GB2312" w:hAnsi="Times New Roman" w:cs="仿宋_GB2312" w:hint="eastAsia"/>
          <w:sz w:val="32"/>
          <w:szCs w:val="32"/>
        </w:rPr>
        <w:t>”为年份，“</w:t>
      </w:r>
      <w:r>
        <w:rPr>
          <w:rFonts w:ascii="Times New Roman" w:eastAsia="仿宋_GB2312" w:hAnsi="Times New Roman"/>
          <w:sz w:val="32"/>
          <w:szCs w:val="32"/>
        </w:rPr>
        <w:t>0000X</w:t>
      </w:r>
      <w:r>
        <w:rPr>
          <w:rFonts w:ascii="Times New Roman" w:eastAsia="仿宋_GB2312" w:hAnsi="Times New Roman" w:cs="仿宋_GB2312" w:hint="eastAsia"/>
          <w:sz w:val="32"/>
          <w:szCs w:val="32"/>
        </w:rPr>
        <w:t>”为证明编号）</w:t>
      </w:r>
    </w:p>
    <w:p w:rsidR="000A60FE" w:rsidRDefault="000A60FE" w:rsidP="000A60FE">
      <w:pPr>
        <w:spacing w:line="360" w:lineRule="auto"/>
        <w:rPr>
          <w:rFonts w:ascii="Times New Roman" w:eastAsia="仿宋_GB2312" w:hAnsi="Times New Roman" w:cs="仿宋_GB2312" w:hint="eastAsia"/>
          <w:sz w:val="32"/>
          <w:szCs w:val="32"/>
        </w:rPr>
      </w:pPr>
    </w:p>
    <w:p w:rsidR="000A60FE" w:rsidRDefault="000A60FE" w:rsidP="000A60FE">
      <w:pPr>
        <w:spacing w:line="360" w:lineRule="auto"/>
        <w:rPr>
          <w:rFonts w:ascii="Times New Roman" w:eastAsia="仿宋_GB2312" w:hAnsi="Times New Roman" w:cs="仿宋_GB2312" w:hint="eastAsia"/>
          <w:sz w:val="32"/>
          <w:szCs w:val="32"/>
        </w:rPr>
      </w:pPr>
    </w:p>
    <w:p w:rsidR="000A60FE" w:rsidRDefault="000A60FE" w:rsidP="000A60FE">
      <w:pPr>
        <w:spacing w:line="360" w:lineRule="auto"/>
        <w:rPr>
          <w:rFonts w:ascii="Times New Roman" w:eastAsia="仿宋_GB2312" w:hAnsi="Times New Roman" w:cs="仿宋_GB2312" w:hint="eastAsia"/>
          <w:sz w:val="32"/>
          <w:szCs w:val="32"/>
        </w:rPr>
      </w:pPr>
    </w:p>
    <w:p w:rsidR="000A60FE" w:rsidRDefault="000A60FE" w:rsidP="000A60FE">
      <w:pPr>
        <w:spacing w:line="360" w:lineRule="auto"/>
        <w:rPr>
          <w:rFonts w:ascii="Times New Roman" w:eastAsia="仿宋_GB2312" w:hAnsi="Times New Roman" w:cs="仿宋_GB2312" w:hint="eastAsia"/>
          <w:sz w:val="32"/>
          <w:szCs w:val="32"/>
        </w:rPr>
      </w:pPr>
    </w:p>
    <w:p w:rsidR="000A60FE" w:rsidRDefault="000A60FE" w:rsidP="000A60FE">
      <w:pPr>
        <w:spacing w:line="360" w:lineRule="auto"/>
        <w:rPr>
          <w:rFonts w:ascii="Times New Roman" w:eastAsia="仿宋_GB2312" w:hAnsi="Times New Roman" w:cs="仿宋_GB2312" w:hint="eastAsia"/>
          <w:sz w:val="32"/>
          <w:szCs w:val="32"/>
        </w:rPr>
      </w:pPr>
    </w:p>
    <w:p w:rsidR="009D4471" w:rsidRPr="000A60FE" w:rsidRDefault="009D4471"/>
    <w:sectPr w:rsidR="009D4471" w:rsidRPr="000A60FE" w:rsidSect="009D44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60FE"/>
    <w:rsid w:val="000A60FE"/>
    <w:rsid w:val="009D4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F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60FE"/>
    <w:rPr>
      <w:b/>
    </w:rPr>
  </w:style>
  <w:style w:type="paragraph" w:styleId="a4">
    <w:name w:val="Normal (Web)"/>
    <w:basedOn w:val="a"/>
    <w:uiPriority w:val="99"/>
    <w:qFormat/>
    <w:rsid w:val="000A60FE"/>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Words>
  <Characters>1339</Characters>
  <Application>Microsoft Office Word</Application>
  <DocSecurity>0</DocSecurity>
  <Lines>11</Lines>
  <Paragraphs>3</Paragraphs>
  <ScaleCrop>false</ScaleCrop>
  <Company>China</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2023-11-15T10:51:00Z</dcterms:created>
  <dcterms:modified xsi:type="dcterms:W3CDTF">2023-11-15T10:51:00Z</dcterms:modified>
</cp:coreProperties>
</file>