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69" w:rsidRDefault="001C5369" w:rsidP="001C5369">
      <w:pPr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2</w:t>
      </w:r>
    </w:p>
    <w:p w:rsidR="001C5369" w:rsidRDefault="001C5369" w:rsidP="001C5369">
      <w:pPr>
        <w:spacing w:line="58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2020</w:t>
      </w:r>
      <w:r>
        <w:rPr>
          <w:rFonts w:ascii="Times New Roman" w:eastAsia="黑体" w:hAnsi="Times New Roman" w:cs="Times New Roman" w:hint="eastAsia"/>
          <w:sz w:val="30"/>
          <w:szCs w:val="30"/>
        </w:rPr>
        <w:t>年度陕西省</w:t>
      </w:r>
      <w:r>
        <w:rPr>
          <w:rFonts w:ascii="Times New Roman" w:eastAsia="黑体" w:hAnsi="Times New Roman" w:cs="Times New Roman"/>
          <w:sz w:val="30"/>
          <w:szCs w:val="30"/>
        </w:rPr>
        <w:t>教育事业统计工作</w:t>
      </w:r>
      <w:r>
        <w:rPr>
          <w:rFonts w:ascii="Times New Roman" w:eastAsia="黑体" w:hAnsi="Times New Roman" w:cs="Times New Roman" w:hint="eastAsia"/>
          <w:sz w:val="30"/>
          <w:szCs w:val="30"/>
        </w:rPr>
        <w:t>先进个人</w:t>
      </w:r>
      <w:r>
        <w:rPr>
          <w:rFonts w:ascii="Times New Roman" w:eastAsia="黑体" w:hAnsi="Times New Roman" w:cs="Times New Roman"/>
          <w:sz w:val="30"/>
          <w:szCs w:val="30"/>
        </w:rPr>
        <w:t>名单</w:t>
      </w:r>
    </w:p>
    <w:p w:rsidR="001C5369" w:rsidRDefault="001C5369" w:rsidP="001C5369">
      <w:pPr>
        <w:spacing w:line="58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</w:p>
    <w:tbl>
      <w:tblPr>
        <w:tblW w:w="6814" w:type="dxa"/>
        <w:tblInd w:w="-10" w:type="dxa"/>
        <w:tblLayout w:type="fixed"/>
        <w:tblLook w:val="04A0"/>
      </w:tblPr>
      <w:tblGrid>
        <w:gridCol w:w="2268"/>
        <w:gridCol w:w="4546"/>
      </w:tblGrid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任江波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西安市教育局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何文茂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西安市雁塔区教育局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韩康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西安市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邑区教育和科技体育局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邹朋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西安市高新区教育局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戴光新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宝鸡市教育局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王菊凤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宝鸡市千阳县教育体育局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邓超锋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宝鸡市金台区教育体育局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徐雷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咸阳市教育局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赵斌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咸阳市三原县教育局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寇江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咸阳市秦都区教育局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何娟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铜川市教育局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张萍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铜川市宜君县教育体育局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任亮亮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渭南市教育局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陈妮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渭南市经开区教育局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孙胜利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渭南市蒲城县教育局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李喜斌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延安市宝塔区教育局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孙宇军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延安市洛川县教育局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韩振宏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延安市安塞区教育局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贾兴蕊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榆林市教育局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吕亚飞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榆林市米脂县教育局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王威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榆林市靖边县教育局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王伟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汉中市教育局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李勇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汉中市洋县教育体育局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王振波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汉中市勉县教育体育局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涂明耀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安康市石泉县教育体育局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胡世华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安康市宁陕县教育体育局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贺杰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安康市镇坪县教育体育局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陈建朝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商洛市教育局</w:t>
            </w:r>
          </w:p>
        </w:tc>
      </w:tr>
      <w:tr w:rsidR="001C5369" w:rsidTr="009E6420">
        <w:trPr>
          <w:trHeight w:val="311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姚刚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商洛市洛南县科技和教育体育局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杨洁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李苗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西北工业大学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张淑娟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耿莹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陕西师范大学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郭全岭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西北大学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梁涛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西安理工大学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张丹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西安建筑科技大学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姜晨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陕西科技大学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石磊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西安科技大学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李倩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延安大学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郝向举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西安工程大学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刘一静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西安外国语大学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徐小茜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陕西中医药大学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温荣蜜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西安音乐学院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陈晓茹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西安美术学院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李晓惠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西安医学院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李瑞星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西安文理学院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杨立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渭南师范学院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李笑春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陕西学前师范学院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马锴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西安培华学院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王静文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西安翻译学院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张乐芳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西安欧亚学院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马燕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西京学院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李雪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陕西财经职业技术学院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张岩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陕西国防工业职业技术学院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张蕾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陕西艺术职业学院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李延生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延安职业技术学院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李霜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榆林职业技术学院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任利丰</w:t>
            </w:r>
          </w:p>
        </w:tc>
        <w:tc>
          <w:tcPr>
            <w:tcW w:w="4546" w:type="dxa"/>
            <w:vAlign w:val="center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神木职业技术学院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bottom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宋佳</w:t>
            </w:r>
          </w:p>
        </w:tc>
        <w:tc>
          <w:tcPr>
            <w:tcW w:w="4546" w:type="dxa"/>
            <w:vAlign w:val="bottom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陕西省教育信息化管理中心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bottom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孙燕超</w:t>
            </w:r>
          </w:p>
        </w:tc>
        <w:tc>
          <w:tcPr>
            <w:tcW w:w="4546" w:type="dxa"/>
            <w:vAlign w:val="bottom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陕西省教育统计数据研究中心</w:t>
            </w:r>
          </w:p>
        </w:tc>
      </w:tr>
      <w:tr w:rsidR="001C5369" w:rsidTr="009E6420">
        <w:trPr>
          <w:trHeight w:val="288"/>
        </w:trPr>
        <w:tc>
          <w:tcPr>
            <w:tcW w:w="2268" w:type="dxa"/>
            <w:vAlign w:val="bottom"/>
          </w:tcPr>
          <w:p w:rsidR="001C5369" w:rsidRDefault="001C5369" w:rsidP="009E6420">
            <w:pPr>
              <w:widowControl/>
              <w:spacing w:line="33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徐菲</w:t>
            </w:r>
          </w:p>
        </w:tc>
        <w:tc>
          <w:tcPr>
            <w:tcW w:w="4546" w:type="dxa"/>
            <w:vAlign w:val="bottom"/>
          </w:tcPr>
          <w:p w:rsidR="001C5369" w:rsidRDefault="001C5369" w:rsidP="009E6420">
            <w:pPr>
              <w:widowControl/>
              <w:spacing w:line="33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陕西省高等教育数据中心</w:t>
            </w:r>
          </w:p>
        </w:tc>
      </w:tr>
    </w:tbl>
    <w:p w:rsidR="001C5369" w:rsidRDefault="001C5369" w:rsidP="001C5369">
      <w:pPr>
        <w:widowControl/>
        <w:shd w:val="clear" w:color="auto" w:fill="FFFFFF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（排名不分先后）</w:t>
      </w:r>
    </w:p>
    <w:p w:rsidR="00FD5559" w:rsidRDefault="001C5369"/>
    <w:sectPr w:rsidR="00FD5559" w:rsidSect="009B3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5369"/>
    <w:rsid w:val="00125857"/>
    <w:rsid w:val="001C5369"/>
    <w:rsid w:val="006B2BA5"/>
    <w:rsid w:val="009B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69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2021-03-31T07:02:00Z</dcterms:created>
  <dcterms:modified xsi:type="dcterms:W3CDTF">2021-03-31T07:02:00Z</dcterms:modified>
</cp:coreProperties>
</file>