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EA" w:rsidRDefault="00AE73EA" w:rsidP="00AE73EA">
      <w:pPr>
        <w:widowControl/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1</w:t>
      </w:r>
    </w:p>
    <w:p w:rsidR="00AE73EA" w:rsidRDefault="00AE73EA" w:rsidP="00AE73EA">
      <w:pPr>
        <w:widowControl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2021</w:t>
      </w:r>
      <w:r>
        <w:rPr>
          <w:rFonts w:eastAsia="方正小标宋简体"/>
          <w:color w:val="000000"/>
          <w:kern w:val="0"/>
          <w:sz w:val="36"/>
          <w:szCs w:val="36"/>
        </w:rPr>
        <w:t>年度陕西高校学生工作精品</w:t>
      </w:r>
      <w:proofErr w:type="gramStart"/>
      <w:r>
        <w:rPr>
          <w:rFonts w:eastAsia="方正小标宋简体"/>
          <w:color w:val="000000"/>
          <w:kern w:val="0"/>
          <w:sz w:val="36"/>
          <w:szCs w:val="36"/>
        </w:rPr>
        <w:t>项目结项验收</w:t>
      </w:r>
      <w:proofErr w:type="gramEnd"/>
      <w:r>
        <w:rPr>
          <w:rFonts w:eastAsia="方正小标宋简体"/>
          <w:color w:val="000000"/>
          <w:kern w:val="0"/>
          <w:sz w:val="36"/>
          <w:szCs w:val="36"/>
        </w:rPr>
        <w:t>结果</w:t>
      </w:r>
    </w:p>
    <w:tbl>
      <w:tblPr>
        <w:tblW w:w="0" w:type="auto"/>
        <w:jc w:val="center"/>
        <w:tblLayout w:type="fixed"/>
        <w:tblLook w:val="0000"/>
      </w:tblPr>
      <w:tblGrid>
        <w:gridCol w:w="615"/>
        <w:gridCol w:w="2445"/>
        <w:gridCol w:w="1320"/>
        <w:gridCol w:w="4815"/>
        <w:gridCol w:w="945"/>
        <w:gridCol w:w="4020"/>
        <w:gridCol w:w="1176"/>
      </w:tblGrid>
      <w:tr w:rsidR="00AE73EA" w:rsidTr="00A47F2F">
        <w:trPr>
          <w:trHeight w:val="499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主持人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主要参加人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验收结果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西行雪莲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同心雪域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梁博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陈阳静、顾蓉、李利波、李茜、王涵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西安航空职业技术学院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三平台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四进阶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高职院校网络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思政教育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模式的实践与探索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张永红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刘博、王怡玮、王宁、侯晓东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“FAST”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发展型资助育人体系的探索与构建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卢琳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尤吴晶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、郑晓梅、杨帆、王鑫、王朱丹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红鹰计划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：共同体意识视域下的少数民族人才培养实践与探索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曲云峰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艾孜买提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艾尔肯、徐三友、王海成、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小龙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黄土高原文艺轻骑兵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延安大学艺术类学生志愿服务探索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高彤彤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李涛、胡江、刘权、房樟梁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新媒体时代大学生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思政教育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创新探索研究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以渭南师范学院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书记小喇叭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李真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魏光民、王慧、王钰莹、刘婉婷、朱玉娜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马克思主义理论学科支撑、教研引领、矩阵构建的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青马先锋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网络育人模式探究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张倩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王欢、何妍、杨子熙、张鹏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全面发展视域下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三强化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提升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资助育人体系构建的实践与探索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以宝鸡文理学院为例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张红亮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于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媛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、马亚梅、罗星琪、屈子睿、何婷妹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2021XXM09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组织育人视域下高校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思政社团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社团思政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的实践与创新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张欢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杨雨聪、梁鹿儿、丁铭、王娜、刘小勇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党史学习教育融入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高校思政第二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课堂实践路径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湖畔讲堂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田少宁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赵佳、上官文菲、郭道冉、张新慧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基于创新视角下的大学生第二课堂育人机制探索与实践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马杨利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贺岩君、宋思迪、炊大力、王磊、张京鹏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撤项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向阳花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工作室育心赋能育人体系构建与实践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张俊华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石琳、赵利君、任倩、李燕燕、武永耿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四型四力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为抓手，创建新建本科院校基层学生支部工作新模式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程旭楠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段海燕、李通、王继康、苏群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互联网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思政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理念下循环交互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型网络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育人模式探索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基于西安理工大学材料学院新媒体平台的发展与实践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郝敏敏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都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佩、林雪、李立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晗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、朱真、刘艾京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延安职业技术学院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延安精神涵育新时代高职学生创新创业实践研究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陈旭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李雄伟、张停荣、赵瑜、张晓华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三全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育人理念下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五维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学风建设体系的构建与实践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杨金云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李凯锋、鱼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莎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、文静、徐蓉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讲好典型故事，传承伟大精神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西北大学物理学院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致知社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侯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伯宇先进事迹讲解队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杨军良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艾玉、段钰、宋云霞、卢凯、高雪依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高校新工科人才培养中文化育人的探索与实践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以长安大学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汽车文化节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郑文捷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倪凤英、李金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檑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、杨磊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杨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凌职业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党建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学生公寓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三全育人工程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孙承俊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李睿扬、杨涵潇、李晓晴、张玥、李垚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napToGrid w:val="0"/>
                <w:spacing w:val="0"/>
                <w:kern w:val="0"/>
                <w:sz w:val="18"/>
                <w:szCs w:val="18"/>
              </w:rPr>
              <w:t>价值塑造引领的发展型资助育人体系构建与提升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代富平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李伟林、翟淑萌、刘辰一、张宇恒、李元国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优秀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陕西能源职业技术学院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三进两促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融合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护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生职业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礼仪提升工程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王瑜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张希、王瑞娟、陈小红、董莉娟、雷东强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构建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“1234”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高校实践育人模式研究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陈珊珊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张冬青、李恪轩、李卓宁、孟璠、张雯昱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三聚三融联动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：红色基因融入大学生爱国主义教育实践研究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蔡亮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王袁媛、屈先锋、柳雨、陈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玲、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姚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应用型本科院校大学生心理健康教育体系的构建与提升研究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以西安航空学院为例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陈文博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刘晋云、仇建华、安伯欣、杜阳宇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2012XXM25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新时代党建引领学风建设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“1352”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模式探究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王瑜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王永东、柳林、许珂瑶、于正豪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芥子之光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宿舍文化培育模式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苏芝双</w:t>
            </w:r>
            <w:proofErr w:type="gramEnd"/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王聪、秦音、徐秉鹏、贾少慧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积极构建就业育人体系，精准推进冶金类毕业生高质量就业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赵福才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张佩、康彦、罗帅、乔柯、华如兵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渭南职业技术学院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红色引擎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助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推青年筑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马淑红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郭瑞、李莹、王凯、罗峰、赵国辉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不合格，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延期结项</w:t>
            </w:r>
            <w:proofErr w:type="gramEnd"/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2021XXM29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三全育人背景下高职院校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五位一体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文化育人模式探索与构建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以陕西职业技术学院为例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赵燕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呼云婷、刘晓静、房珊、王铁钢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陕西铁路工程职业技术学院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2021XXM30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医校携手，共护心灵</w:t>
            </w: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”——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陕铁院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心理健康教育与服务创新实践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赵智军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滕春江、雷波、赵渭婷、张艳、李昌锋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31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陕西理工大学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2021XXM31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陕西理工大学构建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就业思政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体系着力打造就业指导新模式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仝东峰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陈莉、侯鑫、陈琰、杜蔚、田甜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  <w:tr w:rsidR="00AE73EA" w:rsidTr="00A47F2F">
        <w:trPr>
          <w:trHeight w:val="499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32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2021XXM32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广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琳创新班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（本科生导师制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科创班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赵明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高欣、解忧、侯斌刚、</w:t>
            </w:r>
            <w:proofErr w:type="gramStart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姚</w:t>
            </w:r>
            <w:proofErr w:type="gramEnd"/>
            <w:r>
              <w:rPr>
                <w:rFonts w:eastAsia="宋体"/>
                <w:spacing w:val="0"/>
                <w:kern w:val="0"/>
                <w:sz w:val="18"/>
                <w:szCs w:val="18"/>
              </w:rPr>
              <w:t>红霞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3EA" w:rsidRDefault="00AE73EA" w:rsidP="00A47F2F">
            <w:pPr>
              <w:jc w:val="center"/>
              <w:rPr>
                <w:rFonts w:eastAsia="宋体"/>
                <w:spacing w:val="0"/>
                <w:kern w:val="0"/>
                <w:sz w:val="18"/>
                <w:szCs w:val="18"/>
              </w:rPr>
            </w:pPr>
            <w:r>
              <w:rPr>
                <w:rFonts w:eastAsia="宋体"/>
                <w:spacing w:val="0"/>
                <w:kern w:val="0"/>
                <w:sz w:val="18"/>
                <w:szCs w:val="18"/>
              </w:rPr>
              <w:t>合格</w:t>
            </w:r>
          </w:p>
        </w:tc>
      </w:tr>
    </w:tbl>
    <w:p w:rsidR="00AE73EA" w:rsidRDefault="00AE73EA" w:rsidP="00AE73EA">
      <w:pPr>
        <w:widowControl/>
        <w:jc w:val="center"/>
        <w:rPr>
          <w:color w:val="000000"/>
          <w:kern w:val="0"/>
          <w:szCs w:val="21"/>
        </w:rPr>
      </w:pPr>
    </w:p>
    <w:p w:rsidR="00AE73EA" w:rsidRDefault="00AE73EA" w:rsidP="00AE73EA">
      <w:pPr>
        <w:widowControl/>
        <w:jc w:val="left"/>
        <w:rPr>
          <w:color w:val="000000"/>
          <w:kern w:val="0"/>
        </w:rPr>
      </w:pPr>
    </w:p>
    <w:p w:rsidR="009374F3" w:rsidRDefault="009374F3"/>
    <w:sectPr w:rsidR="009374F3" w:rsidSect="00AE73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3EA"/>
    <w:rsid w:val="009374F3"/>
    <w:rsid w:val="00AE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EA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2025</Characters>
  <Application>Microsoft Office Word</Application>
  <DocSecurity>0</DocSecurity>
  <Lines>16</Lines>
  <Paragraphs>4</Paragraphs>
  <ScaleCrop>false</ScaleCrop>
  <Company>China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2023-07-14T09:25:00Z</dcterms:created>
  <dcterms:modified xsi:type="dcterms:W3CDTF">2023-07-14T09:25:00Z</dcterms:modified>
</cp:coreProperties>
</file>