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85" w:rsidRDefault="009D3E85" w:rsidP="009D3E85">
      <w:pPr>
        <w:adjustRightInd w:val="0"/>
        <w:snapToGrid w:val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</w:p>
    <w:p w:rsidR="009D3E85" w:rsidRDefault="009D3E85" w:rsidP="009D3E85">
      <w:pPr>
        <w:adjustRightInd w:val="0"/>
        <w:snapToGrid w:val="0"/>
        <w:rPr>
          <w:rFonts w:ascii="黑体" w:eastAsia="黑体" w:hAnsi="黑体" w:cs="黑体"/>
        </w:rPr>
      </w:pPr>
    </w:p>
    <w:p w:rsidR="009D3E85" w:rsidRDefault="009D3E85" w:rsidP="009D3E85">
      <w:pPr>
        <w:adjustRightInd w:val="0"/>
        <w:snapToGrid w:val="0"/>
        <w:spacing w:line="288" w:lineRule="auto"/>
        <w:jc w:val="center"/>
        <w:rPr>
          <w:rFonts w:eastAsia="方正小标宋简体"/>
          <w:snapToGrid w:val="0"/>
          <w:spacing w:val="-11"/>
          <w:kern w:val="0"/>
          <w:sz w:val="44"/>
          <w:szCs w:val="44"/>
        </w:rPr>
      </w:pPr>
      <w:r>
        <w:rPr>
          <w:rFonts w:eastAsia="方正小标宋简体"/>
          <w:snapToGrid w:val="0"/>
          <w:spacing w:val="-11"/>
          <w:kern w:val="0"/>
          <w:sz w:val="44"/>
          <w:szCs w:val="44"/>
        </w:rPr>
        <w:t>202</w:t>
      </w:r>
      <w:r>
        <w:rPr>
          <w:rFonts w:eastAsia="方正小标宋简体" w:hint="eastAsia"/>
          <w:snapToGrid w:val="0"/>
          <w:spacing w:val="-11"/>
          <w:kern w:val="0"/>
          <w:sz w:val="44"/>
          <w:szCs w:val="44"/>
        </w:rPr>
        <w:t>2</w:t>
      </w:r>
      <w:r>
        <w:rPr>
          <w:rFonts w:eastAsia="方正小标宋简体"/>
          <w:snapToGrid w:val="0"/>
          <w:spacing w:val="-11"/>
          <w:kern w:val="0"/>
          <w:sz w:val="44"/>
          <w:szCs w:val="44"/>
        </w:rPr>
        <w:t>年全省高校校园文化建设优秀成果获奖名单</w:t>
      </w:r>
    </w:p>
    <w:p w:rsidR="009D3E85" w:rsidRDefault="009D3E85" w:rsidP="009D3E85">
      <w:pPr>
        <w:adjustRightInd w:val="0"/>
        <w:snapToGrid w:val="0"/>
        <w:spacing w:line="288" w:lineRule="auto"/>
        <w:jc w:val="center"/>
        <w:rPr>
          <w:rFonts w:eastAsia="楷体_GB2312"/>
          <w:b/>
        </w:rPr>
      </w:pPr>
      <w:r>
        <w:rPr>
          <w:rFonts w:eastAsia="楷体_GB2312"/>
          <w:b/>
        </w:rPr>
        <w:t>一等奖（</w:t>
      </w:r>
      <w:r>
        <w:rPr>
          <w:rFonts w:eastAsia="楷体_GB2312"/>
          <w:b/>
        </w:rPr>
        <w:t>15</w:t>
      </w:r>
      <w:r>
        <w:rPr>
          <w:rFonts w:eastAsia="楷体_GB2312" w:hint="eastAsia"/>
          <w:b/>
        </w:rPr>
        <w:t>项</w:t>
      </w:r>
      <w:r>
        <w:rPr>
          <w:rFonts w:eastAsia="楷体_GB2312"/>
          <w:b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88"/>
        <w:gridCol w:w="6747"/>
      </w:tblGrid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  <w:lang/>
              </w:rPr>
              <w:t>高校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  <w:lang/>
              </w:rPr>
              <w:t>成果名称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传承弘扬西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迁精神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创新文化育人模式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交大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大先生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系列话剧项目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西北工业大学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西北工业大学将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隐姓埋名、为国铸剑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的大学精神融入人才培养全过程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西安电子科技大学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赓续红色基因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彰显西电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特色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打造新时代红色文化育人新品牌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西安电子科技大学红色育人实践探索与创新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西安建筑科技大学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以体育运动红旗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院精神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为引领，构建体育文化育人新格局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陕西科技大学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一方热土培军绿之花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十年砥砺铸发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硎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之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刃</w:t>
            </w:r>
            <w:proofErr w:type="gramEnd"/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陕西科技大学以国旗护卫队为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磁极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营造国防文化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大磁场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西安科技大学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青春榜样奏响崇德主旋律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目标导航弘扬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向善正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能量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西安科技大学实施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榴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苑学子榜样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工程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践行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为党育人为国育才教育使命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延安大学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勇敢精神代代传承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抢险救危层出不穷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延安大学用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勇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义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典范推动校园勇毅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文化建设的探索与实践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西安工业大学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传承兵工志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升华爱国情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西安工业大学以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人民兵工精神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涵养爱国情怀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陕西中医药大学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传承延安精神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赓续红色血脉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陕西中医药大学打造红色育人体系的探索与实践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西安美术学院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以艺术之美传承红色之光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西安美术学院红色校园文化建设探索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榆林学院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传承红色基因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赓续奋斗精神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榆林学院融入师生血脉的大学精神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化美育德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艺技融合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陕西工院以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“1-3-6-0”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生态圈创新立德树人实践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五维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同频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三全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共育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创建全国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清风廉洁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双高校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陕西国防工业职业技术学院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培育四融入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红色军工文化育人模式探索与实践</w:t>
            </w:r>
          </w:p>
        </w:tc>
      </w:tr>
      <w:tr w:rsidR="009D3E85" w:rsidTr="00511731">
        <w:trPr>
          <w:trHeight w:val="624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延安职业技术学院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红色文化培根铸魂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圣地工匠厚德强技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延安职业技术学院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圣地工匠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校园文化品牌的创建与打造</w:t>
            </w:r>
          </w:p>
        </w:tc>
      </w:tr>
    </w:tbl>
    <w:p w:rsidR="009D3E85" w:rsidRDefault="009D3E85" w:rsidP="009D3E85">
      <w:pPr>
        <w:adjustRightInd w:val="0"/>
        <w:snapToGrid w:val="0"/>
        <w:jc w:val="center"/>
        <w:rPr>
          <w:rFonts w:eastAsia="楷体_GB2312"/>
          <w:b/>
        </w:rPr>
      </w:pPr>
      <w:r>
        <w:rPr>
          <w:rFonts w:eastAsia="楷体_GB2312"/>
          <w:b/>
        </w:rPr>
        <w:t>二等奖（</w:t>
      </w:r>
      <w:r>
        <w:rPr>
          <w:rFonts w:eastAsia="楷体_GB2312"/>
          <w:b/>
        </w:rPr>
        <w:t>20</w:t>
      </w:r>
      <w:r>
        <w:rPr>
          <w:rFonts w:eastAsia="楷体_GB2312" w:hint="eastAsia"/>
          <w:b/>
        </w:rPr>
        <w:t>项</w:t>
      </w:r>
      <w:r>
        <w:rPr>
          <w:rFonts w:eastAsia="楷体_GB2312"/>
          <w:b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98"/>
        <w:gridCol w:w="6794"/>
      </w:tblGrid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高校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t>成果名称</w:t>
            </w:r>
          </w:p>
        </w:tc>
      </w:tr>
      <w:tr w:rsidR="009D3E85" w:rsidTr="00511731">
        <w:trPr>
          <w:trHeight w:val="64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西北农林科技大学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弘扬主旋律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画好同心圆</w:t>
            </w:r>
          </w:p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西北农林科技大学弘扬爱国文化培育时代新人的探索与实践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弘扬关学精神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赓续文化命脉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陕西师范大学关学文化的传承与开新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长安大学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聚焦交通强国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激发文化自信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打造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五维一体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的科普教育新模式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西北大学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点燃一盏灯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照亮一大片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西北大学深入推进典型引领工程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西安工程大学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传承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梦桃精神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”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培养新纺织人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西安外国语大学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把党史宣传教育作为新时代开展爱国主义教育的有效途径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西北政法大学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大力实施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三大工程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”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推动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廉洁文化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建设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西安财经大学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涵养风清气正好校风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构建立德树人新平台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西安音乐学院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西安音乐学院用红色音乐文化育人润心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打造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艺术思政新高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地</w:t>
            </w:r>
          </w:p>
        </w:tc>
      </w:tr>
      <w:tr w:rsidR="009D3E85" w:rsidTr="00511731">
        <w:trPr>
          <w:trHeight w:val="634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党建引领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光影传媒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铸魂育人</w:t>
            </w:r>
          </w:p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渭南师范学院打造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光影传媒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校园文化特色品牌的实践与探索</w:t>
            </w:r>
          </w:p>
        </w:tc>
      </w:tr>
      <w:tr w:rsidR="009D3E85" w:rsidTr="00511731">
        <w:trPr>
          <w:trHeight w:val="634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安康学院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以优秀家风家训助推新时代校园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廉洁文化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建设</w:t>
            </w:r>
          </w:p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安康学院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“351”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廉洁教育精品工程建设项目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西安航空学院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构建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一品五维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书香校园文化体系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打造书香校园文化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西安培华学院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三驱型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传统文化教育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厚植家国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情怀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激发使命担当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西安翻译学院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红色文化育新人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踔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厉奋发向未来</w:t>
            </w:r>
          </w:p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构建西安翻译学院红色文化育新人的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四梁八柱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西京学院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以舞话史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以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育人</w:t>
            </w:r>
          </w:p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西京学院构建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讲台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舞台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展台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互促并进的红色舞蹈育人实践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陕西财经职业技术学院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陕西财经职业技术学院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六融合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弘扬中华优秀传统文化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培育新时代财经人才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陕西交通职业技术学院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给红色故事插上新媒体传播之翼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陕西交通职业技术学院以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新媒体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红色故事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</w:p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打造红色文化育人品牌的实践探索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西安铁路职业技术学院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用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手语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讲好中国故事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用行动弘扬中国精神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陕西工商职业学院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完善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三全育人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格局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勠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力上好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大思政课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”</w:t>
            </w:r>
          </w:p>
        </w:tc>
      </w:tr>
      <w:tr w:rsidR="009D3E85" w:rsidTr="00511731">
        <w:trPr>
          <w:trHeight w:val="53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渭南职业技术学院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承继传统文化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构筑育人高地</w:t>
            </w:r>
          </w:p>
          <w:p w:rsidR="009D3E85" w:rsidRDefault="009D3E85" w:rsidP="0051173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渭南职业技术学院实施地域优秀传统文化进校园工程</w:t>
            </w:r>
          </w:p>
        </w:tc>
      </w:tr>
    </w:tbl>
    <w:p w:rsidR="009D3E85" w:rsidRDefault="009D3E85" w:rsidP="009D3E85">
      <w:pPr>
        <w:adjustRightInd w:val="0"/>
        <w:snapToGrid w:val="0"/>
        <w:jc w:val="center"/>
        <w:rPr>
          <w:rFonts w:eastAsia="楷体_GB2312"/>
          <w:b/>
        </w:rPr>
      </w:pPr>
      <w:r>
        <w:rPr>
          <w:rFonts w:eastAsia="楷体_GB2312"/>
          <w:b/>
        </w:rPr>
        <w:t>三等奖（</w:t>
      </w:r>
      <w:r>
        <w:rPr>
          <w:rFonts w:eastAsia="楷体_GB2312"/>
          <w:b/>
        </w:rPr>
        <w:t>30</w:t>
      </w:r>
      <w:r>
        <w:rPr>
          <w:rFonts w:eastAsia="楷体_GB2312" w:hint="eastAsia"/>
          <w:b/>
        </w:rPr>
        <w:t>项</w:t>
      </w:r>
      <w:r>
        <w:rPr>
          <w:rFonts w:eastAsia="楷体_GB2312"/>
          <w:b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87"/>
        <w:gridCol w:w="6714"/>
      </w:tblGrid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  <w:lang/>
              </w:rPr>
              <w:t>高校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  <w:lang/>
              </w:rPr>
              <w:t>成果名称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lastRenderedPageBreak/>
              <w:t>西安理工大学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三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打造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一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加强模式合力唱响校史文化育人主旋律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西安理工大学校史馆着力构建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五位一体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育人新阵地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西安石油大学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思想火花闪耀二十载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校园文化的传承与发展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智者杯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大学生辩论赛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西安邮电大学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多角度转化红色文化资源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全方位打造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四色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文化成果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陕西理工大学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建设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“653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精神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纪念馆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涵育师生爱国主义情怀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西安体育学院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弘扬红色体育文化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培育新时代体育人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西安体育学院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年红色体育文化育人实践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西安医学院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凝聚校友力量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赋能文化育人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西安医学院挖掘红色校史资源助推思政工作提质增效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西安文理学院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弘扬关学育人精神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打造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活的书院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文化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关学文化的传承与育人实践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宝鸡文理学院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镌刻英雄偶像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心印红色基因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推动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版画作品进社区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用红色文化引领校园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文化建设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商洛学院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以挖掘高校传统文化资源为切入点推进高校文化自信自觉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西安外事学院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西安外事学院《大唐雅韵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钟鸣鼓乐》传非遗之美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育时代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新人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西安欧亚学院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让爱国主义精神在心中牢牢扎根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西安欧亚学院精心打造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七彩假期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共促成长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社会实践项目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西安思源学院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厚植爱国情怀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培育时代新人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陕西国际商贸学院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传承红色基因铸魂赓续红色血脉育人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西安交通工程学院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文化铸校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建设轨道交通特色育人基地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西安工商学院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立心立命问道传道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践行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育人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传承优秀文化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培育时代新人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西安明德理工学院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厚植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明德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文化沃土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培育时代新人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  <w:lang/>
              </w:rPr>
              <w:t>高校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snapToGrid w:val="0"/>
                <w:color w:val="000000"/>
                <w:kern w:val="0"/>
                <w:sz w:val="18"/>
                <w:szCs w:val="18"/>
                <w:lang/>
              </w:rPr>
              <w:t>成果名称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弘扬后稷文化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传承千年文脉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打造新时代耕读教育范式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技术学院以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后稷文化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提升育人品质的实践路径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弘扬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廉洁文化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厚植清廉校园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lastRenderedPageBreak/>
              <w:t>陕西铁路工程职业技术学院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匠心传承皮影技艺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涵养民族精神气质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陕西铁路工程职业技术学院非遗皮影文化品牌建设纪实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陕西能源职业技术学院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传承红色基因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点亮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人文红烛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陕能院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人文与教育学院开展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红烛之光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系列活动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陕西艺术职业学院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艺术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与思政双翼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共振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校园网络文化精准赋能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宝鸡职业技术学院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开展耕读教育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传承农耕文化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咸阳职业技术学院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创新学习教育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打开方式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”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以红色文化厚植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两代师魂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铜川职业技术学院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弘扬大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精诚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深化医德教育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汉中职业技术学院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一书一展一片一园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廉洁文化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建设成果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安康职业技术学院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红色因子引领阅读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厚植知行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育人沃土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榆林职业技术学院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一体两翼三层四维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思政育人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模式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神木职业技术学院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神木杨家将文化进校园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西安海棠职业学院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挺立精神之脊，激发创造活力</w:t>
            </w:r>
          </w:p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西安海棠职业学院学习宣传贯彻党的二十大精神走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新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更走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心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</w:p>
        </w:tc>
      </w:tr>
      <w:tr w:rsidR="009D3E85" w:rsidTr="00511731">
        <w:trPr>
          <w:trHeight w:val="70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西安医学高等专科学校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3E85" w:rsidRDefault="009D3E85" w:rsidP="0051173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以革命文化为引领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推动校园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廉洁文化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建设</w:t>
            </w:r>
          </w:p>
        </w:tc>
      </w:tr>
    </w:tbl>
    <w:p w:rsidR="009D3E85" w:rsidRDefault="009D3E85" w:rsidP="009D3E85">
      <w:pPr>
        <w:adjustRightInd w:val="0"/>
        <w:snapToGrid w:val="0"/>
        <w:rPr>
          <w:sz w:val="15"/>
          <w:szCs w:val="15"/>
        </w:rPr>
      </w:pPr>
    </w:p>
    <w:p w:rsidR="009D3E85" w:rsidRDefault="009D3E85" w:rsidP="009D3E85">
      <w:pPr>
        <w:rPr>
          <w:rFonts w:hint="eastAsia"/>
        </w:rPr>
      </w:pPr>
      <w:r>
        <w:rPr>
          <w:rFonts w:hint="eastAsia"/>
        </w:rPr>
        <w:t xml:space="preserve"> </w:t>
      </w:r>
    </w:p>
    <w:p w:rsidR="009D3E85" w:rsidRDefault="009D3E85" w:rsidP="009D3E85">
      <w:pPr>
        <w:pStyle w:val="a0"/>
        <w:rPr>
          <w:rFonts w:hint="eastAsia"/>
          <w:sz w:val="36"/>
          <w:szCs w:val="36"/>
        </w:rPr>
      </w:pPr>
    </w:p>
    <w:p w:rsidR="003558C1" w:rsidRPr="009D3E85" w:rsidRDefault="003558C1"/>
    <w:sectPr w:rsidR="003558C1" w:rsidRPr="009D3E85" w:rsidSect="0035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E85"/>
    <w:rsid w:val="003558C1"/>
    <w:rsid w:val="009D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3E8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9D3E85"/>
    <w:pPr>
      <w:spacing w:after="120"/>
    </w:pPr>
    <w:rPr>
      <w:rFonts w:ascii="Calibri" w:eastAsia="仿宋" w:hAnsi="Calibri"/>
      <w:sz w:val="21"/>
      <w:szCs w:val="22"/>
    </w:rPr>
  </w:style>
  <w:style w:type="character" w:customStyle="1" w:styleId="Char">
    <w:name w:val="正文文本 Char"/>
    <w:basedOn w:val="a1"/>
    <w:link w:val="a0"/>
    <w:uiPriority w:val="99"/>
    <w:rsid w:val="009D3E85"/>
    <w:rPr>
      <w:rFonts w:ascii="Calibri" w:eastAsia="仿宋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2388</Characters>
  <Application>Microsoft Office Word</Application>
  <DocSecurity>0</DocSecurity>
  <Lines>19</Lines>
  <Paragraphs>5</Paragraphs>
  <ScaleCrop>false</ScaleCrop>
  <Company>China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2023-06-21T07:11:00Z</dcterms:created>
  <dcterms:modified xsi:type="dcterms:W3CDTF">2023-06-21T07:11:00Z</dcterms:modified>
</cp:coreProperties>
</file>