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22F" w:rsidRPr="00162972" w:rsidRDefault="0004022F" w:rsidP="0004022F">
      <w:pPr>
        <w:spacing w:before="156" w:after="156"/>
        <w:ind w:firstLineChars="0" w:firstLine="0"/>
        <w:rPr>
          <w:rFonts w:eastAsia="黑体" w:hint="eastAsia"/>
          <w:szCs w:val="32"/>
        </w:rPr>
      </w:pPr>
      <w:r w:rsidRPr="00162972">
        <w:rPr>
          <w:rFonts w:eastAsia="黑体" w:hint="eastAsia"/>
          <w:szCs w:val="32"/>
        </w:rPr>
        <w:t>附件</w:t>
      </w:r>
      <w:r w:rsidRPr="00162972">
        <w:rPr>
          <w:rFonts w:eastAsia="黑体" w:hint="eastAsia"/>
          <w:szCs w:val="32"/>
        </w:rPr>
        <w:t>2</w:t>
      </w:r>
    </w:p>
    <w:p w:rsidR="0004022F" w:rsidRPr="00162972" w:rsidRDefault="0004022F" w:rsidP="0004022F">
      <w:pPr>
        <w:spacing w:line="338" w:lineRule="auto"/>
        <w:ind w:firstLineChars="0" w:firstLine="0"/>
        <w:jc w:val="center"/>
        <w:rPr>
          <w:rFonts w:eastAsia="方正小标宋简体" w:cs="黑体" w:hint="eastAsia"/>
          <w:w w:val="90"/>
          <w:sz w:val="44"/>
          <w:szCs w:val="44"/>
        </w:rPr>
      </w:pPr>
      <w:r w:rsidRPr="00162972">
        <w:rPr>
          <w:rFonts w:eastAsia="方正小标宋简体" w:cs="黑体" w:hint="eastAsia"/>
          <w:w w:val="90"/>
          <w:sz w:val="44"/>
          <w:szCs w:val="44"/>
        </w:rPr>
        <w:t>2019</w:t>
      </w:r>
      <w:r w:rsidRPr="00162972">
        <w:rPr>
          <w:rFonts w:eastAsia="方正小标宋简体" w:cs="黑体" w:hint="eastAsia"/>
          <w:w w:val="90"/>
          <w:sz w:val="44"/>
          <w:szCs w:val="44"/>
        </w:rPr>
        <w:t>年陕西高校辅导员工作研究课题立项名单</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5"/>
        <w:gridCol w:w="3818"/>
        <w:gridCol w:w="1297"/>
        <w:gridCol w:w="1120"/>
        <w:gridCol w:w="1614"/>
      </w:tblGrid>
      <w:tr w:rsidR="0004022F" w:rsidRPr="00162972" w:rsidTr="009617E1">
        <w:trPr>
          <w:trHeight w:hRule="exact" w:val="794"/>
          <w:tblHeader/>
          <w:jc w:val="center"/>
        </w:trPr>
        <w:tc>
          <w:tcPr>
            <w:tcW w:w="1255" w:type="dxa"/>
            <w:shd w:val="clear" w:color="auto" w:fill="auto"/>
            <w:vAlign w:val="center"/>
          </w:tcPr>
          <w:p w:rsidR="0004022F" w:rsidRPr="00162972" w:rsidRDefault="0004022F" w:rsidP="009617E1">
            <w:pPr>
              <w:spacing w:line="240" w:lineRule="auto"/>
              <w:ind w:firstLineChars="0" w:firstLine="0"/>
              <w:jc w:val="center"/>
              <w:rPr>
                <w:rFonts w:eastAsia="宋体"/>
                <w:sz w:val="21"/>
                <w:szCs w:val="21"/>
              </w:rPr>
            </w:pPr>
            <w:r w:rsidRPr="00162972">
              <w:rPr>
                <w:rFonts w:eastAsia="宋体"/>
                <w:color w:val="000000"/>
                <w:sz w:val="21"/>
                <w:szCs w:val="21"/>
              </w:rPr>
              <w:t>序号</w:t>
            </w:r>
          </w:p>
        </w:tc>
        <w:tc>
          <w:tcPr>
            <w:tcW w:w="3818" w:type="dxa"/>
            <w:shd w:val="clear" w:color="auto" w:fill="auto"/>
            <w:vAlign w:val="center"/>
          </w:tcPr>
          <w:p w:rsidR="0004022F" w:rsidRPr="00162972" w:rsidRDefault="0004022F" w:rsidP="009617E1">
            <w:pPr>
              <w:spacing w:line="240" w:lineRule="auto"/>
              <w:ind w:firstLineChars="0" w:firstLine="0"/>
              <w:jc w:val="center"/>
              <w:rPr>
                <w:rFonts w:eastAsia="宋体"/>
                <w:sz w:val="21"/>
                <w:szCs w:val="21"/>
              </w:rPr>
            </w:pPr>
            <w:r w:rsidRPr="00162972">
              <w:rPr>
                <w:rFonts w:eastAsia="宋体"/>
                <w:color w:val="000000"/>
                <w:sz w:val="21"/>
                <w:szCs w:val="21"/>
              </w:rPr>
              <w:t>课题名称</w:t>
            </w:r>
          </w:p>
        </w:tc>
        <w:tc>
          <w:tcPr>
            <w:tcW w:w="1297" w:type="dxa"/>
            <w:shd w:val="clear" w:color="auto" w:fill="auto"/>
            <w:vAlign w:val="center"/>
          </w:tcPr>
          <w:p w:rsidR="0004022F" w:rsidRPr="00162972" w:rsidRDefault="0004022F" w:rsidP="009617E1">
            <w:pPr>
              <w:spacing w:line="240" w:lineRule="auto"/>
              <w:ind w:firstLineChars="0" w:firstLine="0"/>
              <w:jc w:val="center"/>
              <w:rPr>
                <w:rFonts w:eastAsia="宋体"/>
                <w:sz w:val="21"/>
                <w:szCs w:val="21"/>
              </w:rPr>
            </w:pPr>
            <w:r w:rsidRPr="00162972">
              <w:rPr>
                <w:rFonts w:eastAsia="宋体"/>
                <w:color w:val="000000"/>
                <w:sz w:val="21"/>
                <w:szCs w:val="21"/>
              </w:rPr>
              <w:t>课题类型</w:t>
            </w:r>
          </w:p>
        </w:tc>
        <w:tc>
          <w:tcPr>
            <w:tcW w:w="1120" w:type="dxa"/>
            <w:shd w:val="clear" w:color="auto" w:fill="auto"/>
            <w:vAlign w:val="center"/>
          </w:tcPr>
          <w:p w:rsidR="0004022F" w:rsidRPr="00162972" w:rsidRDefault="0004022F" w:rsidP="009617E1">
            <w:pPr>
              <w:spacing w:line="240" w:lineRule="auto"/>
              <w:ind w:firstLineChars="0" w:firstLine="0"/>
              <w:jc w:val="center"/>
              <w:rPr>
                <w:rFonts w:eastAsia="宋体"/>
                <w:sz w:val="21"/>
                <w:szCs w:val="21"/>
              </w:rPr>
            </w:pPr>
            <w:r w:rsidRPr="00162972">
              <w:rPr>
                <w:rFonts w:eastAsia="宋体"/>
                <w:color w:val="000000"/>
                <w:sz w:val="21"/>
                <w:szCs w:val="21"/>
              </w:rPr>
              <w:t>主持人</w:t>
            </w:r>
          </w:p>
        </w:tc>
        <w:tc>
          <w:tcPr>
            <w:tcW w:w="1614" w:type="dxa"/>
            <w:shd w:val="clear" w:color="auto" w:fill="auto"/>
            <w:vAlign w:val="center"/>
          </w:tcPr>
          <w:p w:rsidR="0004022F" w:rsidRPr="00162972" w:rsidRDefault="0004022F" w:rsidP="009617E1">
            <w:pPr>
              <w:spacing w:line="240" w:lineRule="auto"/>
              <w:ind w:firstLineChars="0" w:firstLine="0"/>
              <w:jc w:val="center"/>
              <w:rPr>
                <w:rFonts w:eastAsia="宋体"/>
                <w:sz w:val="21"/>
                <w:szCs w:val="21"/>
              </w:rPr>
            </w:pPr>
            <w:r w:rsidRPr="00162972">
              <w:rPr>
                <w:rFonts w:eastAsia="宋体"/>
                <w:color w:val="000000"/>
                <w:sz w:val="21"/>
                <w:szCs w:val="21"/>
              </w:rPr>
              <w:t>学校</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2019FKT01</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sz w:val="21"/>
                <w:szCs w:val="21"/>
              </w:rPr>
            </w:pPr>
            <w:r w:rsidRPr="00162972">
              <w:rPr>
                <w:rFonts w:eastAsia="宋体"/>
                <w:color w:val="000000"/>
                <w:kern w:val="0"/>
                <w:sz w:val="20"/>
                <w:szCs w:val="20"/>
                <w:lang/>
              </w:rPr>
              <w:t>自媒体时代高校辅导员对大学生意识形态认同安全的策略研究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林伟</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西安科技大学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2019FKT02</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新时期内地高校新疆少数民族大学生思想行为特点及思想政治教育对策研究</w:t>
            </w:r>
            <w:r w:rsidRPr="00162972">
              <w:rPr>
                <w:rFonts w:eastAsia="宋体"/>
                <w:color w:val="000000"/>
                <w:kern w:val="0"/>
                <w:sz w:val="20"/>
                <w:szCs w:val="20"/>
                <w:lang/>
              </w:rPr>
              <w:t>——</w:t>
            </w:r>
            <w:r w:rsidRPr="00162972">
              <w:rPr>
                <w:rFonts w:eastAsia="宋体"/>
                <w:color w:val="000000"/>
                <w:kern w:val="0"/>
                <w:sz w:val="20"/>
                <w:szCs w:val="20"/>
                <w:lang/>
              </w:rPr>
              <w:t>基于对陕西</w:t>
            </w:r>
            <w:r w:rsidRPr="00162972">
              <w:rPr>
                <w:rFonts w:eastAsia="宋体"/>
                <w:color w:val="000000"/>
                <w:kern w:val="0"/>
                <w:sz w:val="20"/>
                <w:szCs w:val="20"/>
                <w:lang/>
              </w:rPr>
              <w:t>11</w:t>
            </w:r>
            <w:r w:rsidRPr="00162972">
              <w:rPr>
                <w:rFonts w:eastAsia="宋体"/>
                <w:color w:val="000000"/>
                <w:kern w:val="0"/>
                <w:sz w:val="20"/>
                <w:szCs w:val="20"/>
                <w:lang/>
              </w:rPr>
              <w:t>所高校的调研</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方荣锋</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西安理工大学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2019FKT03</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网络空间治理下高校意识形态话语权构建研究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王宗强</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西安理工大学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2019FKT04</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优化第二课堂视角下形势与政策碎片化学习育人新路径研究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蔡奇轩</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西北政法大学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2019FKT05</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大学生学业指导的朋辈互助机制研究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龙卓华</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陕西师范大学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2019FKT06</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高校思想政治教育美育实践路径创新研究</w:t>
            </w:r>
            <w:r w:rsidRPr="00162972">
              <w:rPr>
                <w:rFonts w:eastAsia="宋体"/>
                <w:color w:val="000000"/>
                <w:kern w:val="0"/>
                <w:sz w:val="20"/>
                <w:szCs w:val="20"/>
                <w:lang/>
              </w:rPr>
              <w:t>——</w:t>
            </w:r>
            <w:r w:rsidRPr="00162972">
              <w:rPr>
                <w:rFonts w:eastAsia="宋体"/>
                <w:color w:val="000000"/>
                <w:kern w:val="0"/>
                <w:sz w:val="20"/>
                <w:szCs w:val="20"/>
                <w:lang/>
              </w:rPr>
              <w:t>基于读者剧场短剧《侯伯宇》创作</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张昊</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西北大学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2019FKT07</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基于</w:t>
            </w:r>
            <w:r w:rsidRPr="00162972">
              <w:rPr>
                <w:rFonts w:eastAsia="宋体"/>
                <w:color w:val="000000"/>
                <w:kern w:val="0"/>
                <w:sz w:val="20"/>
                <w:szCs w:val="20"/>
                <w:lang/>
              </w:rPr>
              <w:t>“</w:t>
            </w:r>
            <w:r w:rsidRPr="00162972">
              <w:rPr>
                <w:rFonts w:eastAsia="宋体"/>
                <w:color w:val="000000"/>
                <w:kern w:val="0"/>
                <w:sz w:val="20"/>
                <w:szCs w:val="20"/>
                <w:lang/>
              </w:rPr>
              <w:t>易班</w:t>
            </w:r>
            <w:r w:rsidRPr="00162972">
              <w:rPr>
                <w:rFonts w:eastAsia="宋体"/>
                <w:color w:val="000000"/>
                <w:kern w:val="0"/>
                <w:sz w:val="20"/>
                <w:szCs w:val="20"/>
                <w:lang/>
              </w:rPr>
              <w:t>”</w:t>
            </w:r>
            <w:r w:rsidRPr="00162972">
              <w:rPr>
                <w:rFonts w:eastAsia="宋体"/>
                <w:color w:val="000000"/>
                <w:kern w:val="0"/>
                <w:sz w:val="20"/>
                <w:szCs w:val="20"/>
                <w:lang/>
              </w:rPr>
              <w:t>平台的大学生理想信念教育研究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徐侠侠</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陕西理工大学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2019FKT08</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红色经典艺术教育在高职院校人文素质教育中的嵌入式研究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魏蕾</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陕西工业职业技术学院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2019FKT09</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创建音乐院校思政育人教育联盟及实践性研究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张津波</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西安音乐学院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2019FKT10</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全媒时代下大学生网络意见表达与正向的引导研究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张新娟</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西安外事学院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2019FKT11</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新时代美育功能视域下艺术类高校大学生核心素养培育研究</w:t>
            </w:r>
            <w:r w:rsidRPr="00162972">
              <w:rPr>
                <w:rFonts w:eastAsia="宋体"/>
                <w:color w:val="000000"/>
                <w:kern w:val="0"/>
                <w:sz w:val="20"/>
                <w:szCs w:val="20"/>
                <w:lang/>
              </w:rPr>
              <w:t xml:space="preserve"> </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常延琦</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西安美术学院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2019FKT12</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互联时代下高校大学生</w:t>
            </w:r>
            <w:r w:rsidRPr="00162972">
              <w:rPr>
                <w:rFonts w:eastAsia="宋体"/>
                <w:color w:val="000000"/>
                <w:kern w:val="0"/>
                <w:sz w:val="20"/>
                <w:szCs w:val="20"/>
                <w:lang/>
              </w:rPr>
              <w:t>“</w:t>
            </w:r>
            <w:r w:rsidRPr="00162972">
              <w:rPr>
                <w:rFonts w:eastAsia="宋体"/>
                <w:color w:val="000000"/>
                <w:kern w:val="0"/>
                <w:sz w:val="20"/>
                <w:szCs w:val="20"/>
                <w:lang/>
              </w:rPr>
              <w:t>铸魂育人</w:t>
            </w:r>
            <w:r w:rsidRPr="00162972">
              <w:rPr>
                <w:rFonts w:eastAsia="宋体"/>
                <w:color w:val="000000"/>
                <w:kern w:val="0"/>
                <w:sz w:val="20"/>
                <w:szCs w:val="20"/>
                <w:lang/>
              </w:rPr>
              <w:t>”</w:t>
            </w:r>
            <w:r w:rsidRPr="00162972">
              <w:rPr>
                <w:rFonts w:eastAsia="宋体"/>
                <w:color w:val="000000"/>
                <w:kern w:val="0"/>
                <w:sz w:val="20"/>
                <w:szCs w:val="20"/>
                <w:lang/>
              </w:rPr>
              <w:t>培养问题与对策研究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王吉平</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陕西理工大学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2019FKT13</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陕西红色文化资源融入大学生思想政治教育研究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郭晓莉</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西安邮电大学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2019FKT14</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spacing w:val="-6"/>
                <w:kern w:val="0"/>
                <w:sz w:val="20"/>
                <w:szCs w:val="20"/>
                <w:lang/>
              </w:rPr>
            </w:pPr>
            <w:r w:rsidRPr="00162972">
              <w:rPr>
                <w:rFonts w:eastAsia="宋体"/>
                <w:color w:val="000000"/>
                <w:spacing w:val="-6"/>
                <w:kern w:val="0"/>
                <w:sz w:val="20"/>
                <w:szCs w:val="20"/>
                <w:lang/>
              </w:rPr>
              <w:t>移动互联网时代大学生思想引领实践与思考</w:t>
            </w:r>
            <w:r w:rsidRPr="00162972">
              <w:rPr>
                <w:rFonts w:eastAsia="宋体"/>
                <w:color w:val="000000"/>
                <w:spacing w:val="-6"/>
                <w:kern w:val="0"/>
                <w:sz w:val="20"/>
                <w:szCs w:val="20"/>
                <w:lang/>
              </w:rPr>
              <w:t>—</w:t>
            </w:r>
            <w:r w:rsidRPr="00162972">
              <w:rPr>
                <w:rFonts w:eastAsia="宋体"/>
                <w:color w:val="000000"/>
                <w:spacing w:val="-6"/>
                <w:kern w:val="0"/>
                <w:sz w:val="20"/>
                <w:szCs w:val="20"/>
                <w:lang/>
              </w:rPr>
              <w:t>以</w:t>
            </w:r>
            <w:r w:rsidRPr="00162972">
              <w:rPr>
                <w:rFonts w:eastAsia="宋体"/>
                <w:color w:val="000000"/>
                <w:spacing w:val="-6"/>
                <w:kern w:val="0"/>
                <w:sz w:val="20"/>
                <w:szCs w:val="20"/>
                <w:lang/>
              </w:rPr>
              <w:t>“</w:t>
            </w:r>
            <w:r w:rsidRPr="00162972">
              <w:rPr>
                <w:rFonts w:eastAsia="宋体"/>
                <w:color w:val="000000"/>
                <w:spacing w:val="-6"/>
                <w:kern w:val="0"/>
                <w:sz w:val="20"/>
                <w:szCs w:val="20"/>
                <w:lang/>
              </w:rPr>
              <w:t>向阳花</w:t>
            </w:r>
            <w:r w:rsidRPr="00162972">
              <w:rPr>
                <w:rFonts w:eastAsia="宋体"/>
                <w:color w:val="000000"/>
                <w:spacing w:val="-6"/>
                <w:kern w:val="0"/>
                <w:sz w:val="20"/>
                <w:szCs w:val="20"/>
                <w:lang/>
              </w:rPr>
              <w:t>”</w:t>
            </w:r>
            <w:r w:rsidRPr="00162972">
              <w:rPr>
                <w:rFonts w:eastAsia="宋体"/>
                <w:color w:val="000000"/>
                <w:spacing w:val="-6"/>
                <w:kern w:val="0"/>
                <w:sz w:val="20"/>
                <w:szCs w:val="20"/>
                <w:lang/>
              </w:rPr>
              <w:t>大学生危机预控工作室为例</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张俊华</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商洛学院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lastRenderedPageBreak/>
              <w:t>2019FKT15</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红色故事融入高校思政课教学的路径和方法探析</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刘瑶</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延安大学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2019FKT16</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网络时代大学生主流意识形态认同培育机制研究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王朱丹</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西安电子科技大学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2019FKT17</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社会政策视阈下红色资源融入大学生日常思想政治教育研究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王亮</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西北政法大学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2019FKT18</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高校思想政治教育视域下的习近平青年观研究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马琳</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西安邮电大学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2019FKT19</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w:t>
            </w:r>
            <w:r w:rsidRPr="00162972">
              <w:rPr>
                <w:rFonts w:eastAsia="宋体"/>
                <w:color w:val="000000"/>
                <w:kern w:val="0"/>
                <w:sz w:val="20"/>
                <w:szCs w:val="20"/>
                <w:lang/>
              </w:rPr>
              <w:t>五四精神</w:t>
            </w:r>
            <w:r w:rsidRPr="00162972">
              <w:rPr>
                <w:rFonts w:eastAsia="宋体"/>
                <w:color w:val="000000"/>
                <w:kern w:val="0"/>
                <w:sz w:val="20"/>
                <w:szCs w:val="20"/>
                <w:lang/>
              </w:rPr>
              <w:t>”</w:t>
            </w:r>
            <w:r w:rsidRPr="00162972">
              <w:rPr>
                <w:rFonts w:eastAsia="宋体"/>
                <w:color w:val="000000"/>
                <w:kern w:val="0"/>
                <w:sz w:val="20"/>
                <w:szCs w:val="20"/>
                <w:lang/>
              </w:rPr>
              <w:t>引领下高职学生综合素质培养的研究与实践</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潘冬</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陕西国防工业职业技术学院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2019FKT20</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w:t>
            </w:r>
            <w:r w:rsidRPr="00162972">
              <w:rPr>
                <w:rFonts w:eastAsia="宋体"/>
                <w:color w:val="000000"/>
                <w:kern w:val="0"/>
                <w:sz w:val="20"/>
                <w:szCs w:val="20"/>
                <w:lang/>
              </w:rPr>
              <w:t>互联网</w:t>
            </w:r>
            <w:r w:rsidRPr="00162972">
              <w:rPr>
                <w:rFonts w:eastAsia="宋体"/>
                <w:color w:val="000000"/>
                <w:kern w:val="0"/>
                <w:sz w:val="20"/>
                <w:szCs w:val="20"/>
                <w:lang/>
              </w:rPr>
              <w:t>+”</w:t>
            </w:r>
            <w:r w:rsidRPr="00162972">
              <w:rPr>
                <w:rFonts w:eastAsia="宋体"/>
                <w:color w:val="000000"/>
                <w:kern w:val="0"/>
                <w:sz w:val="20"/>
                <w:szCs w:val="20"/>
                <w:lang/>
              </w:rPr>
              <w:t>及其建构的生活方式语境下大学生道德培育研究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郑亚灵</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西安财经大学行知学院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2019FKT21</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新时代大学生理想信念教育实效性维度研究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蔡洋</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西安工程大学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2019FKT22</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高职院校辅导员校园危机应对能力提升途径研究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胡淼</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西安医学高等专科学校</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2019FKT23</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体验式情景剧在民办高校学生思想政治教育工作中的实践研究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彭彬战</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西安思源学院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2019FKT24</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新时代高校辅导员队伍铸魂育人实践探索</w:t>
            </w:r>
            <w:r w:rsidRPr="00162972">
              <w:rPr>
                <w:rFonts w:eastAsia="宋体"/>
                <w:color w:val="000000"/>
                <w:kern w:val="0"/>
                <w:sz w:val="20"/>
                <w:szCs w:val="20"/>
                <w:lang/>
              </w:rPr>
              <w:t>——</w:t>
            </w:r>
            <w:r w:rsidRPr="00162972">
              <w:rPr>
                <w:rFonts w:eastAsia="宋体"/>
                <w:color w:val="000000"/>
                <w:kern w:val="0"/>
                <w:sz w:val="20"/>
                <w:szCs w:val="20"/>
                <w:lang/>
              </w:rPr>
              <w:t>以西安医学院学生工作</w:t>
            </w:r>
            <w:r w:rsidRPr="00162972">
              <w:rPr>
                <w:rFonts w:eastAsia="宋体"/>
                <w:color w:val="000000"/>
                <w:kern w:val="0"/>
                <w:sz w:val="20"/>
                <w:szCs w:val="20"/>
                <w:lang/>
              </w:rPr>
              <w:t>“</w:t>
            </w:r>
            <w:r w:rsidRPr="00162972">
              <w:rPr>
                <w:rFonts w:eastAsia="宋体"/>
                <w:color w:val="000000"/>
                <w:kern w:val="0"/>
                <w:sz w:val="20"/>
                <w:szCs w:val="20"/>
                <w:lang/>
              </w:rPr>
              <w:t>五进</w:t>
            </w:r>
            <w:r w:rsidRPr="00162972">
              <w:rPr>
                <w:rFonts w:eastAsia="宋体"/>
                <w:color w:val="000000"/>
                <w:kern w:val="0"/>
                <w:sz w:val="20"/>
                <w:szCs w:val="20"/>
                <w:lang/>
              </w:rPr>
              <w:t>”</w:t>
            </w:r>
            <w:r w:rsidRPr="00162972">
              <w:rPr>
                <w:rFonts w:eastAsia="宋体"/>
                <w:color w:val="000000"/>
                <w:kern w:val="0"/>
                <w:sz w:val="20"/>
                <w:szCs w:val="20"/>
                <w:lang/>
              </w:rPr>
              <w:t>公寓工程为例</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吕宝</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西安医学院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2019FKT25</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积极心理学视域下的高校思想政治教育协同育人模式研究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李娜</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榆林学院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2019FKT26</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非党员大学生对习近平新时代中国特色社会主义思想的认同维度、情感倾向与学习动力研究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刘延海</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长安大学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2019FKT27</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陕西红色资源融入高职辅导员日常思想政治教育的应用研究</w:t>
            </w:r>
            <w:r w:rsidRPr="00162972">
              <w:rPr>
                <w:rFonts w:eastAsia="宋体"/>
                <w:color w:val="000000"/>
                <w:kern w:val="0"/>
                <w:sz w:val="20"/>
                <w:szCs w:val="20"/>
                <w:lang/>
              </w:rPr>
              <w:t>-</w:t>
            </w:r>
            <w:r w:rsidRPr="00162972">
              <w:rPr>
                <w:rFonts w:eastAsia="宋体"/>
                <w:color w:val="000000"/>
                <w:kern w:val="0"/>
                <w:sz w:val="20"/>
                <w:szCs w:val="20"/>
                <w:lang/>
              </w:rPr>
              <w:t>以陕西职业技术学院为例</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刘琪</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陕西职业技术学院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2019FKT28</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提升大学生日常思想政治教育视角下的高校党建示范创建工作研究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杨阳</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陕西财经职业技术学院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2019FKT29</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网络舆情对高职生践行社会主义核心价值观的影响及对策研究</w:t>
            </w:r>
            <w:r w:rsidRPr="00162972">
              <w:rPr>
                <w:rFonts w:eastAsia="宋体"/>
                <w:color w:val="000000"/>
                <w:kern w:val="0"/>
                <w:sz w:val="20"/>
                <w:szCs w:val="20"/>
                <w:lang/>
              </w:rPr>
              <w:t>—</w:t>
            </w:r>
            <w:r w:rsidRPr="00162972">
              <w:rPr>
                <w:rFonts w:eastAsia="宋体"/>
                <w:color w:val="000000"/>
                <w:kern w:val="0"/>
                <w:sz w:val="20"/>
                <w:szCs w:val="20"/>
                <w:lang/>
              </w:rPr>
              <w:t>以宝鸡职业技术学院为例</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田莉</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宝鸡职业技术学院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2019FKT30</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w:t>
            </w:r>
            <w:r w:rsidRPr="00162972">
              <w:rPr>
                <w:rFonts w:eastAsia="宋体"/>
                <w:color w:val="000000"/>
                <w:kern w:val="0"/>
                <w:sz w:val="20"/>
                <w:szCs w:val="20"/>
                <w:lang/>
              </w:rPr>
              <w:t>三全育人</w:t>
            </w:r>
            <w:r w:rsidRPr="00162972">
              <w:rPr>
                <w:rFonts w:eastAsia="宋体"/>
                <w:color w:val="000000"/>
                <w:kern w:val="0"/>
                <w:sz w:val="20"/>
                <w:szCs w:val="20"/>
                <w:lang/>
              </w:rPr>
              <w:t>”</w:t>
            </w:r>
            <w:r w:rsidRPr="00162972">
              <w:rPr>
                <w:rFonts w:eastAsia="宋体"/>
                <w:color w:val="000000"/>
                <w:kern w:val="0"/>
                <w:sz w:val="20"/>
                <w:szCs w:val="20"/>
                <w:lang/>
              </w:rPr>
              <w:t>理念下的高校学生宿舍文化建设研究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思想政治</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张晓宾</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西安工业大学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lastRenderedPageBreak/>
              <w:t>2019FKT31</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w:t>
            </w:r>
            <w:r w:rsidRPr="00162972">
              <w:rPr>
                <w:rFonts w:eastAsia="宋体"/>
                <w:color w:val="000000"/>
                <w:kern w:val="0"/>
                <w:sz w:val="20"/>
                <w:szCs w:val="20"/>
                <w:lang/>
              </w:rPr>
              <w:t>大思政</w:t>
            </w:r>
            <w:r w:rsidRPr="00162972">
              <w:rPr>
                <w:rFonts w:eastAsia="宋体"/>
                <w:color w:val="000000"/>
                <w:kern w:val="0"/>
                <w:sz w:val="20"/>
                <w:szCs w:val="20"/>
                <w:lang/>
              </w:rPr>
              <w:t>”</w:t>
            </w:r>
            <w:r w:rsidRPr="00162972">
              <w:rPr>
                <w:rFonts w:eastAsia="宋体"/>
                <w:color w:val="000000"/>
                <w:kern w:val="0"/>
                <w:sz w:val="20"/>
                <w:szCs w:val="20"/>
                <w:lang/>
              </w:rPr>
              <w:t>格局下高校共青团思想引领工作的路径和方法研究</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班级建设和党团建设类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刘晓琴</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陕西青年职业学院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2019FKT32</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新时代民办高校基层党组织与党员积分量化管理模式创新与探索</w:t>
            </w:r>
            <w:r w:rsidRPr="00162972">
              <w:rPr>
                <w:rFonts w:eastAsia="宋体"/>
                <w:color w:val="000000"/>
                <w:kern w:val="0"/>
                <w:sz w:val="20"/>
                <w:szCs w:val="20"/>
                <w:lang/>
              </w:rPr>
              <w:t>——</w:t>
            </w:r>
            <w:r w:rsidRPr="00162972">
              <w:rPr>
                <w:rFonts w:eastAsia="宋体"/>
                <w:color w:val="000000"/>
                <w:kern w:val="0"/>
                <w:sz w:val="20"/>
                <w:szCs w:val="20"/>
                <w:lang/>
              </w:rPr>
              <w:t>以西京学院基层党委为例</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班级建设和党团建设类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王培涛</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西京学院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2019FKT33</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新时代背景下民办高校班集体建设研究</w:t>
            </w:r>
            <w:r w:rsidRPr="00162972">
              <w:rPr>
                <w:rFonts w:eastAsia="宋体"/>
                <w:color w:val="000000"/>
                <w:kern w:val="0"/>
                <w:sz w:val="20"/>
                <w:szCs w:val="20"/>
                <w:lang/>
              </w:rPr>
              <w:t>——</w:t>
            </w:r>
            <w:r w:rsidRPr="00162972">
              <w:rPr>
                <w:rFonts w:eastAsia="宋体"/>
                <w:color w:val="000000"/>
                <w:kern w:val="0"/>
                <w:sz w:val="20"/>
                <w:szCs w:val="20"/>
                <w:lang/>
              </w:rPr>
              <w:t>以姜维之班为例</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班级建设和党团建设类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蔡亮</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西安培华学院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2019FKT34</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高职院校学生党支部建设相关问题研究</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班级建设和党团建设类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李保峰</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陕西铁路工程职业技术学院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2019FKT35</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新时代背景下大学生志愿服务意识与高校党团建设融入过程探究</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班级建设和党团建设类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周莹</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西安航空职业技术学院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2019FKT36</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高校学生党员（团员）发展质量保障相关问题研究</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班级建设和党团建设类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付艳萍</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西安职业技术学院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2019FKT37</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新时期教师辅导员在大学生学业指导和科技竞赛中引领作用的研究</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学业指导类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邱若娟</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西北工业大学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2019FKT38</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基于学业指导视域下的朋辈互助机制研究</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学业指导类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辛红伟</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西安交通大学城市学院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2019FKT39</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自主选课模式下大学生学业困难群体引导教育</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学业指导类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张双喜</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西北工业大学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2019FKT40</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新时代高校辅导员以</w:t>
            </w:r>
            <w:r w:rsidRPr="00162972">
              <w:rPr>
                <w:rFonts w:eastAsia="宋体"/>
                <w:color w:val="000000"/>
                <w:kern w:val="0"/>
                <w:sz w:val="20"/>
                <w:szCs w:val="20"/>
                <w:lang/>
              </w:rPr>
              <w:t>“</w:t>
            </w:r>
            <w:r w:rsidRPr="00162972">
              <w:rPr>
                <w:rFonts w:eastAsia="宋体"/>
                <w:color w:val="000000"/>
                <w:kern w:val="0"/>
                <w:sz w:val="20"/>
                <w:szCs w:val="20"/>
                <w:lang/>
              </w:rPr>
              <w:t>科创育人</w:t>
            </w:r>
            <w:r w:rsidRPr="00162972">
              <w:rPr>
                <w:rFonts w:eastAsia="宋体"/>
                <w:color w:val="000000"/>
                <w:kern w:val="0"/>
                <w:sz w:val="20"/>
                <w:szCs w:val="20"/>
                <w:lang/>
              </w:rPr>
              <w:t>”</w:t>
            </w:r>
            <w:r w:rsidRPr="00162972">
              <w:rPr>
                <w:rFonts w:eastAsia="宋体"/>
                <w:color w:val="000000"/>
                <w:kern w:val="0"/>
                <w:sz w:val="20"/>
                <w:szCs w:val="20"/>
                <w:lang/>
              </w:rPr>
              <w:t>激发大学生</w:t>
            </w:r>
            <w:r w:rsidRPr="00162972">
              <w:rPr>
                <w:rFonts w:eastAsia="宋体"/>
                <w:color w:val="000000"/>
                <w:kern w:val="0"/>
                <w:sz w:val="20"/>
                <w:szCs w:val="20"/>
                <w:lang/>
              </w:rPr>
              <w:t>“</w:t>
            </w:r>
            <w:r w:rsidRPr="00162972">
              <w:rPr>
                <w:rFonts w:eastAsia="宋体"/>
                <w:color w:val="000000"/>
                <w:kern w:val="0"/>
                <w:sz w:val="20"/>
                <w:szCs w:val="20"/>
                <w:lang/>
              </w:rPr>
              <w:t>四自能力</w:t>
            </w:r>
            <w:r w:rsidRPr="00162972">
              <w:rPr>
                <w:rFonts w:eastAsia="宋体"/>
                <w:color w:val="000000"/>
                <w:kern w:val="0"/>
                <w:sz w:val="20"/>
                <w:szCs w:val="20"/>
                <w:lang/>
              </w:rPr>
              <w:t>”</w:t>
            </w:r>
            <w:r w:rsidRPr="00162972">
              <w:rPr>
                <w:rFonts w:eastAsia="宋体"/>
                <w:color w:val="000000"/>
                <w:kern w:val="0"/>
                <w:sz w:val="20"/>
                <w:szCs w:val="20"/>
                <w:lang/>
              </w:rPr>
              <w:t>的实践研究</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学业指导类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姚敏茹</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西安工业大学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2019FKT41</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高职院校学前教育专业学生专业认同研究</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学业指导类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吴贻晖</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铜川职业技术学院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2019FKT42</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基于管理育人视角的高校学生自律能力培养研究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日常事务</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管理</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李洁</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西北农林科技大学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2019FKT43</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基于易班的大学生党员多维度教育路径研究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日常事务</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管理</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赵健</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西安石油大学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2019FKT44</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基于发展型的资助育人长效机制建构研究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日常事务</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管理</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杨英</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pacing w:val="-6"/>
                <w:kern w:val="0"/>
                <w:sz w:val="20"/>
                <w:szCs w:val="20"/>
                <w:lang/>
              </w:rPr>
            </w:pPr>
            <w:r w:rsidRPr="00162972">
              <w:rPr>
                <w:rFonts w:eastAsia="宋体"/>
                <w:color w:val="000000"/>
                <w:spacing w:val="-6"/>
                <w:kern w:val="0"/>
                <w:sz w:val="20"/>
                <w:szCs w:val="20"/>
                <w:lang/>
              </w:rPr>
              <w:t>陕西中医药大学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2019FKT45</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大学生宿舍文化建设与思想道德培育的耦合研究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日常事务</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管理</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苏保卫</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延安职业技术学院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2019FKT46</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新时代背景下高职院校发展型资助育人模式的探讨与构建</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日常事务</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管理</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程静</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陕西交通职业技术学院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lastRenderedPageBreak/>
              <w:t>2019FKT47</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辅导员校园危机事件应对能力提升途径研究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危机事件</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应对</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巩显著</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商洛职业技术学院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2019FKT48</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高校家庭经济困难学生心理健康教育研究</w:t>
            </w:r>
            <w:r w:rsidRPr="00162972">
              <w:rPr>
                <w:rFonts w:eastAsia="宋体"/>
                <w:color w:val="000000"/>
                <w:kern w:val="0"/>
                <w:sz w:val="20"/>
                <w:szCs w:val="20"/>
                <w:lang/>
              </w:rPr>
              <w:t>——</w:t>
            </w:r>
            <w:r w:rsidRPr="00162972">
              <w:rPr>
                <w:rFonts w:eastAsia="宋体"/>
                <w:color w:val="000000"/>
                <w:kern w:val="0"/>
                <w:sz w:val="20"/>
                <w:szCs w:val="20"/>
                <w:lang/>
              </w:rPr>
              <w:t>基于积极心理学视角</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心理健康</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王淑珍</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西北农林科技大学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2019FKT49</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互联网</w:t>
            </w:r>
            <w:r w:rsidRPr="00162972">
              <w:rPr>
                <w:rFonts w:eastAsia="宋体"/>
                <w:color w:val="000000"/>
                <w:kern w:val="0"/>
                <w:sz w:val="20"/>
                <w:szCs w:val="20"/>
                <w:lang/>
              </w:rPr>
              <w:t>+</w:t>
            </w:r>
            <w:r w:rsidRPr="00162972">
              <w:rPr>
                <w:rFonts w:eastAsia="宋体"/>
                <w:color w:val="000000"/>
                <w:kern w:val="0"/>
                <w:sz w:val="20"/>
                <w:szCs w:val="20"/>
                <w:lang/>
              </w:rPr>
              <w:t>大学生心理危机预警及干预模式探索</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心理健康</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张向强</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西北大学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2019FKT50</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“00</w:t>
            </w:r>
            <w:r w:rsidRPr="00162972">
              <w:rPr>
                <w:rFonts w:eastAsia="宋体"/>
                <w:color w:val="000000"/>
                <w:kern w:val="0"/>
                <w:sz w:val="20"/>
                <w:szCs w:val="20"/>
                <w:lang/>
              </w:rPr>
              <w:t>后</w:t>
            </w:r>
            <w:r w:rsidRPr="00162972">
              <w:rPr>
                <w:rFonts w:eastAsia="宋体"/>
                <w:color w:val="000000"/>
                <w:kern w:val="0"/>
                <w:sz w:val="20"/>
                <w:szCs w:val="20"/>
                <w:lang/>
              </w:rPr>
              <w:t>”</w:t>
            </w:r>
            <w:r w:rsidRPr="00162972">
              <w:rPr>
                <w:rFonts w:eastAsia="宋体"/>
                <w:color w:val="000000"/>
                <w:kern w:val="0"/>
                <w:sz w:val="20"/>
                <w:szCs w:val="20"/>
                <w:lang/>
              </w:rPr>
              <w:t>大学生符号消费心理与教育模式研究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心理健康</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蔺小清</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陕西国际商贸学院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2019FKT51</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团体心理辅导对新疆籍少数民族学生人际关系的影响研究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心理健康</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邹慧婷</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陕西警官职业学院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2019FKT52</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民族高校辅导员心理健康现状调查与研究</w:t>
            </w:r>
            <w:r w:rsidRPr="00162972">
              <w:rPr>
                <w:rFonts w:eastAsia="宋体"/>
                <w:color w:val="000000"/>
                <w:kern w:val="0"/>
                <w:sz w:val="20"/>
                <w:szCs w:val="20"/>
                <w:lang/>
              </w:rPr>
              <w:t>——</w:t>
            </w:r>
            <w:r w:rsidRPr="00162972">
              <w:rPr>
                <w:rFonts w:eastAsia="宋体"/>
                <w:color w:val="000000"/>
                <w:kern w:val="0"/>
                <w:sz w:val="20"/>
                <w:szCs w:val="20"/>
                <w:lang/>
              </w:rPr>
              <w:t>以西藏民族大学为例</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心理健康</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高虹</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西藏民族大学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2019FKT53</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焦点解决短程心理治疗改善大学生手机成瘾的效果研究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心理健康</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陈曦</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西安财经大学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2019FKT54</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陕西省轨道类高职女生心理问题的探讨与研究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心理健康</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张伟敏</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西安铁路职业技术学院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2019FKT55</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大学生积极应对方式提升路径探析</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心理健康</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王晓颖</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西安欧亚学院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2019FKT56</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大学生心理健康现状及发展趋势研判</w:t>
            </w:r>
            <w:r w:rsidRPr="00162972">
              <w:rPr>
                <w:rFonts w:eastAsia="宋体"/>
                <w:color w:val="000000"/>
                <w:kern w:val="0"/>
                <w:sz w:val="20"/>
                <w:szCs w:val="20"/>
                <w:lang/>
              </w:rPr>
              <w:t>——</w:t>
            </w:r>
            <w:r w:rsidRPr="00162972">
              <w:rPr>
                <w:rFonts w:eastAsia="宋体"/>
                <w:color w:val="000000"/>
                <w:kern w:val="0"/>
                <w:sz w:val="20"/>
                <w:szCs w:val="20"/>
                <w:lang/>
              </w:rPr>
              <w:t>基于西安外国语大学</w:t>
            </w:r>
            <w:r w:rsidRPr="00162972">
              <w:rPr>
                <w:rFonts w:eastAsia="宋体"/>
                <w:color w:val="000000"/>
                <w:kern w:val="0"/>
                <w:sz w:val="20"/>
                <w:szCs w:val="20"/>
                <w:lang/>
              </w:rPr>
              <w:t>7</w:t>
            </w:r>
            <w:r w:rsidRPr="00162972">
              <w:rPr>
                <w:rFonts w:eastAsia="宋体"/>
                <w:color w:val="000000"/>
                <w:kern w:val="0"/>
                <w:sz w:val="20"/>
                <w:szCs w:val="20"/>
                <w:lang/>
              </w:rPr>
              <w:t>年心理大数据分析</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心理健康</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姜涛</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pacing w:val="-6"/>
                <w:kern w:val="0"/>
                <w:sz w:val="20"/>
                <w:szCs w:val="20"/>
                <w:lang/>
              </w:rPr>
            </w:pPr>
            <w:r w:rsidRPr="00162972">
              <w:rPr>
                <w:rFonts w:eastAsia="宋体"/>
                <w:color w:val="000000"/>
                <w:spacing w:val="-6"/>
                <w:kern w:val="0"/>
                <w:sz w:val="20"/>
                <w:szCs w:val="20"/>
                <w:lang/>
              </w:rPr>
              <w:t>西安外国语大学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2019FKT57</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手机成瘾对高职生共情能力的影响及干预策略探究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心理健康</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王建安</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安康职业技术学院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2019FKT58</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陕西民办高校大学生生活事件影响研究</w:t>
            </w:r>
            <w:r w:rsidRPr="00162972">
              <w:rPr>
                <w:rFonts w:eastAsia="宋体"/>
                <w:color w:val="000000"/>
                <w:kern w:val="0"/>
                <w:sz w:val="20"/>
                <w:szCs w:val="20"/>
                <w:lang/>
              </w:rPr>
              <w:t xml:space="preserve"> ——</w:t>
            </w:r>
            <w:r w:rsidRPr="00162972">
              <w:rPr>
                <w:rFonts w:eastAsia="宋体"/>
                <w:color w:val="000000"/>
                <w:kern w:val="0"/>
                <w:sz w:val="20"/>
                <w:szCs w:val="20"/>
                <w:lang/>
              </w:rPr>
              <w:t>以校园霸凌为例</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心理健康</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谢晓欣</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西安翻译学院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2019FKT59</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积极心理学视域下</w:t>
            </w:r>
            <w:r w:rsidRPr="00162972">
              <w:rPr>
                <w:rFonts w:eastAsia="宋体"/>
                <w:color w:val="000000"/>
                <w:kern w:val="0"/>
                <w:sz w:val="20"/>
                <w:szCs w:val="20"/>
                <w:lang/>
              </w:rPr>
              <w:t>“00</w:t>
            </w:r>
            <w:r w:rsidRPr="00162972">
              <w:rPr>
                <w:rFonts w:eastAsia="宋体"/>
                <w:color w:val="000000"/>
                <w:kern w:val="0"/>
                <w:sz w:val="20"/>
                <w:szCs w:val="20"/>
                <w:lang/>
              </w:rPr>
              <w:t>后</w:t>
            </w:r>
            <w:r w:rsidRPr="00162972">
              <w:rPr>
                <w:rFonts w:eastAsia="宋体"/>
                <w:color w:val="000000"/>
                <w:kern w:val="0"/>
                <w:sz w:val="20"/>
                <w:szCs w:val="20"/>
                <w:lang/>
              </w:rPr>
              <w:t>”</w:t>
            </w:r>
            <w:r w:rsidRPr="00162972">
              <w:rPr>
                <w:rFonts w:eastAsia="宋体"/>
                <w:color w:val="000000"/>
                <w:kern w:val="0"/>
                <w:sz w:val="20"/>
                <w:szCs w:val="20"/>
                <w:lang/>
              </w:rPr>
              <w:t>大学生挫折教育路径研究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心理健康</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郇红</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安康学院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2019FKT60</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辅导员心理预防干预对大学生社交恐惧症的介入</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心理健康</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师亚平</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西安科技大学高新学院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2019FKT61</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心理健康教育</w:t>
            </w:r>
            <w:r w:rsidRPr="00162972">
              <w:rPr>
                <w:rFonts w:eastAsia="宋体"/>
                <w:color w:val="000000"/>
                <w:kern w:val="0"/>
                <w:sz w:val="20"/>
                <w:szCs w:val="20"/>
                <w:lang/>
              </w:rPr>
              <w:t>4+2</w:t>
            </w:r>
            <w:r w:rsidRPr="00162972">
              <w:rPr>
                <w:rFonts w:eastAsia="宋体"/>
                <w:color w:val="000000"/>
                <w:kern w:val="0"/>
                <w:sz w:val="20"/>
                <w:szCs w:val="20"/>
                <w:lang/>
              </w:rPr>
              <w:t>工作网络体系在陕西高校心理危机干预中的作用研究</w:t>
            </w:r>
          </w:p>
        </w:tc>
        <w:tc>
          <w:tcPr>
            <w:tcW w:w="1297" w:type="dxa"/>
            <w:shd w:val="clear" w:color="auto" w:fill="auto"/>
            <w:vAlign w:val="center"/>
          </w:tcPr>
          <w:p w:rsidR="0004022F" w:rsidRDefault="0004022F" w:rsidP="009617E1">
            <w:pPr>
              <w:widowControl/>
              <w:spacing w:line="240" w:lineRule="auto"/>
              <w:ind w:firstLineChars="0" w:firstLine="0"/>
              <w:jc w:val="center"/>
              <w:textAlignment w:val="center"/>
              <w:rPr>
                <w:rFonts w:eastAsia="宋体" w:hint="eastAsia"/>
                <w:color w:val="000000"/>
                <w:kern w:val="0"/>
                <w:sz w:val="20"/>
                <w:szCs w:val="20"/>
                <w:lang/>
              </w:rPr>
            </w:pPr>
            <w:r w:rsidRPr="00162972">
              <w:rPr>
                <w:rFonts w:eastAsia="宋体"/>
                <w:color w:val="000000"/>
                <w:kern w:val="0"/>
                <w:sz w:val="20"/>
                <w:szCs w:val="20"/>
                <w:lang/>
              </w:rPr>
              <w:t>心理健康</w:t>
            </w:r>
          </w:p>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教育</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许婧</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宝鸡文理学院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2019FKT62</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高校学生党员对选调生职业认同度的研究</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职业规划与就业指导</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张瑞</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西安交通大学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lastRenderedPageBreak/>
              <w:t>2019FKT63</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促进大学生就业创业能力提升的路径探索研究</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职业规划与就业指导</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刘伟</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咸阳师范学院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2019FKT64</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基于</w:t>
            </w:r>
            <w:r w:rsidRPr="00162972">
              <w:rPr>
                <w:rFonts w:eastAsia="宋体"/>
                <w:color w:val="000000"/>
                <w:kern w:val="0"/>
                <w:sz w:val="20"/>
                <w:szCs w:val="20"/>
                <w:lang/>
              </w:rPr>
              <w:t>“</w:t>
            </w:r>
            <w:r w:rsidRPr="00162972">
              <w:rPr>
                <w:rFonts w:eastAsia="宋体"/>
                <w:color w:val="000000"/>
                <w:kern w:val="0"/>
                <w:sz w:val="20"/>
                <w:szCs w:val="20"/>
                <w:lang/>
              </w:rPr>
              <w:t>大国工匠</w:t>
            </w:r>
            <w:r w:rsidRPr="00162972">
              <w:rPr>
                <w:rFonts w:eastAsia="宋体"/>
                <w:color w:val="000000"/>
                <w:kern w:val="0"/>
                <w:sz w:val="20"/>
                <w:szCs w:val="20"/>
                <w:lang/>
              </w:rPr>
              <w:t>”</w:t>
            </w:r>
            <w:r w:rsidRPr="00162972">
              <w:rPr>
                <w:rFonts w:eastAsia="宋体"/>
                <w:color w:val="000000"/>
                <w:kern w:val="0"/>
                <w:sz w:val="20"/>
                <w:szCs w:val="20"/>
                <w:lang/>
              </w:rPr>
              <w:t>时代语境之下的高职学生双创能力培养研究</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职业规划与就业指导</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杨艳</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陕西工商职业学院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2019FKT65</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基于</w:t>
            </w:r>
            <w:r w:rsidRPr="00162972">
              <w:rPr>
                <w:rFonts w:eastAsia="宋体"/>
                <w:color w:val="000000"/>
                <w:kern w:val="0"/>
                <w:sz w:val="20"/>
                <w:szCs w:val="20"/>
                <w:lang/>
              </w:rPr>
              <w:t>“</w:t>
            </w:r>
            <w:r w:rsidRPr="00162972">
              <w:rPr>
                <w:rFonts w:eastAsia="宋体"/>
                <w:color w:val="000000"/>
                <w:kern w:val="0"/>
                <w:sz w:val="20"/>
                <w:szCs w:val="20"/>
                <w:lang/>
              </w:rPr>
              <w:t>波特五力模型</w:t>
            </w:r>
            <w:r w:rsidRPr="00162972">
              <w:rPr>
                <w:rFonts w:eastAsia="宋体"/>
                <w:color w:val="000000"/>
                <w:kern w:val="0"/>
                <w:sz w:val="20"/>
                <w:szCs w:val="20"/>
                <w:lang/>
              </w:rPr>
              <w:t>”</w:t>
            </w:r>
            <w:r w:rsidRPr="00162972">
              <w:rPr>
                <w:rFonts w:eastAsia="宋体"/>
                <w:color w:val="000000"/>
                <w:kern w:val="0"/>
                <w:sz w:val="20"/>
                <w:szCs w:val="20"/>
                <w:lang/>
              </w:rPr>
              <w:t>的体育大学生职业生涯规划研究</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职业规划与就业指导</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苏菲</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西安体育学院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2019FKT66</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课程</w:t>
            </w:r>
            <w:r w:rsidRPr="00162972">
              <w:rPr>
                <w:rFonts w:eastAsia="宋体"/>
                <w:color w:val="000000"/>
                <w:kern w:val="0"/>
                <w:sz w:val="20"/>
                <w:szCs w:val="20"/>
                <w:lang/>
              </w:rPr>
              <w:t>—</w:t>
            </w:r>
            <w:r w:rsidRPr="00162972">
              <w:rPr>
                <w:rFonts w:eastAsia="宋体"/>
                <w:color w:val="000000"/>
                <w:kern w:val="0"/>
                <w:sz w:val="20"/>
                <w:szCs w:val="20"/>
                <w:lang/>
              </w:rPr>
              <w:t>活动</w:t>
            </w:r>
            <w:r w:rsidRPr="00162972">
              <w:rPr>
                <w:rFonts w:eastAsia="宋体"/>
                <w:color w:val="000000"/>
                <w:kern w:val="0"/>
                <w:sz w:val="20"/>
                <w:szCs w:val="20"/>
                <w:lang/>
              </w:rPr>
              <w:t>—</w:t>
            </w:r>
            <w:r w:rsidRPr="00162972">
              <w:rPr>
                <w:rFonts w:eastAsia="宋体"/>
                <w:color w:val="000000"/>
                <w:kern w:val="0"/>
                <w:sz w:val="20"/>
                <w:szCs w:val="20"/>
                <w:lang/>
              </w:rPr>
              <w:t>孵化一体化创新创业育人平台建设研究</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职业规划与就业指导</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王碧熙</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西安文理学院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2019FKT67</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基于课程思政的工科院校辅导员与专业课教师协同育人模式研究</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综合类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孙敏</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陕西科技大学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2019FKT68</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代际差异视角下</w:t>
            </w:r>
            <w:r w:rsidRPr="00162972">
              <w:rPr>
                <w:rFonts w:eastAsia="宋体"/>
                <w:color w:val="000000"/>
                <w:kern w:val="0"/>
                <w:sz w:val="20"/>
                <w:szCs w:val="20"/>
                <w:lang/>
              </w:rPr>
              <w:t>80</w:t>
            </w:r>
            <w:r w:rsidRPr="00162972">
              <w:rPr>
                <w:rFonts w:eastAsia="宋体"/>
                <w:color w:val="000000"/>
                <w:kern w:val="0"/>
                <w:sz w:val="20"/>
                <w:szCs w:val="20"/>
                <w:lang/>
              </w:rPr>
              <w:t>、</w:t>
            </w:r>
            <w:r w:rsidRPr="00162972">
              <w:rPr>
                <w:rFonts w:eastAsia="宋体"/>
                <w:color w:val="000000"/>
                <w:kern w:val="0"/>
                <w:sz w:val="20"/>
                <w:szCs w:val="20"/>
                <w:lang/>
              </w:rPr>
              <w:t>90</w:t>
            </w:r>
            <w:r w:rsidRPr="00162972">
              <w:rPr>
                <w:rFonts w:eastAsia="宋体"/>
                <w:color w:val="000000"/>
                <w:kern w:val="0"/>
                <w:sz w:val="20"/>
                <w:szCs w:val="20"/>
                <w:lang/>
              </w:rPr>
              <w:t>后辅导员群体思想状况比较研究</w:t>
            </w:r>
            <w:r w:rsidRPr="00162972">
              <w:rPr>
                <w:rFonts w:eastAsia="宋体"/>
                <w:color w:val="000000"/>
                <w:kern w:val="0"/>
                <w:sz w:val="20"/>
                <w:szCs w:val="20"/>
                <w:lang/>
              </w:rPr>
              <w:t>——</w:t>
            </w:r>
            <w:r w:rsidRPr="00162972">
              <w:rPr>
                <w:rFonts w:eastAsia="宋体"/>
                <w:color w:val="000000"/>
                <w:kern w:val="0"/>
                <w:sz w:val="20"/>
                <w:szCs w:val="20"/>
                <w:lang/>
              </w:rPr>
              <w:t>以陕西省属高水平大学为例</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综合类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朱亮</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陕西科技大学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2019FKT69</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陕西地方本科高校</w:t>
            </w:r>
            <w:r w:rsidRPr="00162972">
              <w:rPr>
                <w:rFonts w:eastAsia="宋体"/>
                <w:color w:val="000000"/>
                <w:kern w:val="0"/>
                <w:sz w:val="20"/>
                <w:szCs w:val="20"/>
                <w:lang/>
              </w:rPr>
              <w:t>“</w:t>
            </w:r>
            <w:r w:rsidRPr="00162972">
              <w:rPr>
                <w:rFonts w:eastAsia="宋体"/>
                <w:color w:val="000000"/>
                <w:kern w:val="0"/>
                <w:sz w:val="20"/>
                <w:szCs w:val="20"/>
                <w:lang/>
              </w:rPr>
              <w:t>三全育人</w:t>
            </w:r>
            <w:r w:rsidRPr="00162972">
              <w:rPr>
                <w:rFonts w:eastAsia="宋体"/>
                <w:color w:val="000000"/>
                <w:kern w:val="0"/>
                <w:sz w:val="20"/>
                <w:szCs w:val="20"/>
                <w:lang/>
              </w:rPr>
              <w:t>”</w:t>
            </w:r>
            <w:r w:rsidRPr="00162972">
              <w:rPr>
                <w:rFonts w:eastAsia="宋体"/>
                <w:color w:val="000000"/>
                <w:kern w:val="0"/>
                <w:sz w:val="20"/>
                <w:szCs w:val="20"/>
                <w:lang/>
              </w:rPr>
              <w:t>协同体系建构</w:t>
            </w:r>
            <w:r w:rsidRPr="00162972">
              <w:rPr>
                <w:rFonts w:eastAsia="宋体"/>
                <w:color w:val="000000"/>
                <w:kern w:val="0"/>
                <w:sz w:val="20"/>
                <w:szCs w:val="20"/>
                <w:lang/>
              </w:rPr>
              <w:t>——</w:t>
            </w:r>
            <w:r w:rsidRPr="00162972">
              <w:rPr>
                <w:rFonts w:eastAsia="宋体"/>
                <w:color w:val="000000"/>
                <w:kern w:val="0"/>
                <w:sz w:val="20"/>
                <w:szCs w:val="20"/>
                <w:lang/>
              </w:rPr>
              <w:t>以西安科技大学为例</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综合类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薛建航</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西安科技大学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2019FKT70</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高校辅导员职业生涯不同阶段职业心理需求研究</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综合类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周琳</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西安建筑科技大学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2019FKT71</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将辅导员职业文化融入辅导员职业生涯发展的路径研究</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综合类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杨光</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西安工程大学</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2019FKT72</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易班平台下大学生学习资源共享机制创新与实践</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综合类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杜阳宇</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西安航空学院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2019FKT73</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spacing w:val="-8"/>
                <w:kern w:val="0"/>
                <w:sz w:val="20"/>
                <w:szCs w:val="20"/>
                <w:lang/>
              </w:rPr>
            </w:pPr>
            <w:r w:rsidRPr="00162972">
              <w:rPr>
                <w:rFonts w:eastAsia="宋体"/>
                <w:color w:val="000000"/>
                <w:spacing w:val="-8"/>
                <w:kern w:val="0"/>
                <w:sz w:val="20"/>
                <w:szCs w:val="20"/>
                <w:lang/>
              </w:rPr>
              <w:t>“</w:t>
            </w:r>
            <w:r w:rsidRPr="00162972">
              <w:rPr>
                <w:rFonts w:eastAsia="宋体"/>
                <w:color w:val="000000"/>
                <w:spacing w:val="-8"/>
                <w:kern w:val="0"/>
                <w:sz w:val="20"/>
                <w:szCs w:val="20"/>
                <w:lang/>
              </w:rPr>
              <w:t>红色引擎驱动</w:t>
            </w:r>
            <w:r w:rsidRPr="00162972">
              <w:rPr>
                <w:rFonts w:eastAsia="宋体"/>
                <w:color w:val="000000"/>
                <w:spacing w:val="-8"/>
                <w:kern w:val="0"/>
                <w:sz w:val="20"/>
                <w:szCs w:val="20"/>
                <w:lang/>
              </w:rPr>
              <w:t>”</w:t>
            </w:r>
            <w:r w:rsidRPr="00162972">
              <w:rPr>
                <w:rFonts w:eastAsia="宋体"/>
                <w:color w:val="000000"/>
                <w:spacing w:val="-8"/>
                <w:kern w:val="0"/>
                <w:sz w:val="20"/>
                <w:szCs w:val="20"/>
                <w:lang/>
              </w:rPr>
              <w:t>高职院校学生创新创业教育实践与探索</w:t>
            </w:r>
            <w:r w:rsidRPr="00162972">
              <w:rPr>
                <w:rFonts w:eastAsia="宋体"/>
                <w:color w:val="000000"/>
                <w:spacing w:val="-8"/>
                <w:kern w:val="0"/>
                <w:sz w:val="20"/>
                <w:szCs w:val="20"/>
                <w:lang/>
              </w:rPr>
              <w:t>——</w:t>
            </w:r>
            <w:r w:rsidRPr="00162972">
              <w:rPr>
                <w:rFonts w:eastAsia="宋体"/>
                <w:color w:val="000000"/>
                <w:spacing w:val="-8"/>
                <w:kern w:val="0"/>
                <w:sz w:val="20"/>
                <w:szCs w:val="20"/>
                <w:lang/>
              </w:rPr>
              <w:t>以杨凌职业技术学院为例</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综合类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任争峰</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杨凌职业技术学院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2019FKT74</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煤炭类高职学生岗位奉献精神培养模式探索与研究</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综合类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陈辉</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陕西能源职业技术学院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2019FKT75</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思政教育理论关照下的新工科院校心理育人模式研究</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综合类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张文</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商洛学院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2019FKT76</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系统论视域下辅导员职业倦怠的影响因素研究</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综合类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王君涛</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西北工业大学明德学院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2019FKT77</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新建本科院校辅导员职业倦怠现状及对策研究</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综合类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李强</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陕西学前师范学院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2019FKT78</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陕西高校传统文化核心理念传播与大学生心理素质培养研究</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综合类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白光霁</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渭南师范学院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lastRenderedPageBreak/>
              <w:t>2019FKT79</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大数据背景下陕西民办高校学生管理工作创新方法研究</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综合类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刘继兵</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陕西服装工程学院</w:t>
            </w:r>
          </w:p>
        </w:tc>
      </w:tr>
      <w:tr w:rsidR="0004022F" w:rsidRPr="00162972" w:rsidTr="009617E1">
        <w:trPr>
          <w:trHeight w:hRule="exact" w:val="794"/>
          <w:jc w:val="center"/>
        </w:trPr>
        <w:tc>
          <w:tcPr>
            <w:tcW w:w="1255"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z w:val="21"/>
                <w:szCs w:val="21"/>
              </w:rPr>
            </w:pPr>
            <w:r w:rsidRPr="00162972">
              <w:rPr>
                <w:rFonts w:eastAsia="宋体"/>
                <w:color w:val="000000"/>
                <w:kern w:val="0"/>
                <w:sz w:val="20"/>
                <w:szCs w:val="20"/>
                <w:lang/>
              </w:rPr>
              <w:t>2019FKT80</w:t>
            </w:r>
          </w:p>
        </w:tc>
        <w:tc>
          <w:tcPr>
            <w:tcW w:w="3818" w:type="dxa"/>
            <w:shd w:val="clear" w:color="auto" w:fill="auto"/>
            <w:vAlign w:val="center"/>
          </w:tcPr>
          <w:p w:rsidR="0004022F" w:rsidRPr="00162972" w:rsidRDefault="0004022F" w:rsidP="009617E1">
            <w:pPr>
              <w:widowControl/>
              <w:spacing w:line="240" w:lineRule="auto"/>
              <w:ind w:firstLineChars="0" w:firstLine="0"/>
              <w:textAlignment w:val="center"/>
              <w:rPr>
                <w:rFonts w:eastAsia="宋体"/>
                <w:color w:val="000000"/>
                <w:kern w:val="0"/>
                <w:sz w:val="20"/>
                <w:szCs w:val="20"/>
                <w:lang/>
              </w:rPr>
            </w:pPr>
            <w:r w:rsidRPr="00162972">
              <w:rPr>
                <w:rFonts w:eastAsia="宋体"/>
                <w:color w:val="000000"/>
                <w:kern w:val="0"/>
                <w:sz w:val="20"/>
                <w:szCs w:val="20"/>
                <w:lang/>
              </w:rPr>
              <w:t>基于结构解释模型的大学生思想政治教育质量提升影响因素研究</w:t>
            </w:r>
          </w:p>
        </w:tc>
        <w:tc>
          <w:tcPr>
            <w:tcW w:w="1297"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综合类</w:t>
            </w:r>
          </w:p>
        </w:tc>
        <w:tc>
          <w:tcPr>
            <w:tcW w:w="1120"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kern w:val="0"/>
                <w:sz w:val="20"/>
                <w:szCs w:val="20"/>
                <w:lang/>
              </w:rPr>
            </w:pPr>
            <w:r w:rsidRPr="00162972">
              <w:rPr>
                <w:rFonts w:eastAsia="宋体"/>
                <w:color w:val="000000"/>
                <w:kern w:val="0"/>
                <w:sz w:val="20"/>
                <w:szCs w:val="20"/>
                <w:lang/>
              </w:rPr>
              <w:t>陈莉</w:t>
            </w:r>
          </w:p>
        </w:tc>
        <w:tc>
          <w:tcPr>
            <w:tcW w:w="1614" w:type="dxa"/>
            <w:shd w:val="clear" w:color="auto" w:fill="auto"/>
            <w:vAlign w:val="center"/>
          </w:tcPr>
          <w:p w:rsidR="0004022F" w:rsidRPr="00162972" w:rsidRDefault="0004022F" w:rsidP="009617E1">
            <w:pPr>
              <w:widowControl/>
              <w:spacing w:line="240" w:lineRule="auto"/>
              <w:ind w:firstLineChars="0" w:firstLine="0"/>
              <w:jc w:val="center"/>
              <w:textAlignment w:val="center"/>
              <w:rPr>
                <w:rFonts w:eastAsia="宋体"/>
                <w:color w:val="000000"/>
                <w:spacing w:val="-6"/>
                <w:kern w:val="0"/>
                <w:sz w:val="20"/>
                <w:szCs w:val="20"/>
                <w:lang/>
              </w:rPr>
            </w:pPr>
            <w:r w:rsidRPr="00162972">
              <w:rPr>
                <w:rFonts w:eastAsia="宋体"/>
                <w:color w:val="000000"/>
                <w:spacing w:val="-6"/>
                <w:kern w:val="0"/>
                <w:sz w:val="20"/>
                <w:szCs w:val="20"/>
                <w:lang/>
              </w:rPr>
              <w:t>陕西中医药大学</w:t>
            </w:r>
          </w:p>
        </w:tc>
      </w:tr>
    </w:tbl>
    <w:p w:rsidR="0004022F" w:rsidRDefault="0004022F" w:rsidP="0004022F">
      <w:pPr>
        <w:spacing w:line="240" w:lineRule="auto"/>
        <w:ind w:firstLine="420"/>
        <w:jc w:val="left"/>
        <w:rPr>
          <w:rFonts w:ascii="仿宋_GB2312" w:hAnsi="仿宋_GB2312" w:cs="仿宋_GB2312" w:hint="eastAsia"/>
          <w:color w:val="000000"/>
          <w:sz w:val="21"/>
          <w:szCs w:val="21"/>
        </w:rPr>
      </w:pPr>
    </w:p>
    <w:p w:rsidR="0004022F" w:rsidRDefault="0004022F" w:rsidP="0004022F">
      <w:pPr>
        <w:spacing w:line="240" w:lineRule="auto"/>
        <w:ind w:firstLine="420"/>
        <w:jc w:val="left"/>
        <w:rPr>
          <w:rFonts w:ascii="仿宋_GB2312" w:hAnsi="仿宋_GB2312" w:cs="仿宋_GB2312" w:hint="eastAsia"/>
          <w:color w:val="000000"/>
          <w:sz w:val="21"/>
          <w:szCs w:val="21"/>
        </w:rPr>
      </w:pPr>
    </w:p>
    <w:p w:rsidR="0004022F" w:rsidRDefault="0004022F" w:rsidP="0004022F">
      <w:pPr>
        <w:ind w:firstLineChars="0" w:firstLine="0"/>
        <w:rPr>
          <w:rFonts w:hint="eastAsia"/>
          <w:szCs w:val="32"/>
        </w:rPr>
      </w:pPr>
    </w:p>
    <w:p w:rsidR="0004022F" w:rsidRDefault="0004022F" w:rsidP="0004022F">
      <w:pPr>
        <w:ind w:firstLineChars="0" w:firstLine="0"/>
        <w:rPr>
          <w:rFonts w:hint="eastAsia"/>
          <w:szCs w:val="32"/>
        </w:rPr>
      </w:pPr>
    </w:p>
    <w:p w:rsidR="0004022F" w:rsidRDefault="0004022F" w:rsidP="0004022F">
      <w:pPr>
        <w:ind w:firstLineChars="0" w:firstLine="0"/>
        <w:rPr>
          <w:rFonts w:hint="eastAsia"/>
          <w:szCs w:val="32"/>
        </w:rPr>
      </w:pPr>
    </w:p>
    <w:p w:rsidR="0004022F" w:rsidRDefault="0004022F" w:rsidP="0004022F">
      <w:pPr>
        <w:ind w:firstLineChars="0" w:firstLine="0"/>
        <w:rPr>
          <w:rFonts w:hint="eastAsia"/>
          <w:szCs w:val="32"/>
        </w:rPr>
      </w:pPr>
    </w:p>
    <w:p w:rsidR="0004022F" w:rsidRDefault="0004022F" w:rsidP="0004022F">
      <w:pPr>
        <w:ind w:firstLineChars="0" w:firstLine="0"/>
        <w:rPr>
          <w:rFonts w:hint="eastAsia"/>
          <w:szCs w:val="32"/>
        </w:rPr>
      </w:pPr>
    </w:p>
    <w:p w:rsidR="0004022F" w:rsidRDefault="0004022F" w:rsidP="0004022F">
      <w:pPr>
        <w:ind w:firstLineChars="0" w:firstLine="0"/>
        <w:rPr>
          <w:rFonts w:hint="eastAsia"/>
          <w:szCs w:val="32"/>
        </w:rPr>
      </w:pPr>
    </w:p>
    <w:p w:rsidR="0004022F" w:rsidRDefault="0004022F" w:rsidP="0004022F">
      <w:pPr>
        <w:spacing w:before="156" w:after="156"/>
        <w:ind w:firstLineChars="0" w:firstLine="0"/>
        <w:rPr>
          <w:rFonts w:hint="eastAsia"/>
          <w:szCs w:val="32"/>
        </w:rPr>
      </w:pPr>
    </w:p>
    <w:p w:rsidR="0011285F" w:rsidRDefault="0011285F" w:rsidP="0004022F">
      <w:pPr>
        <w:spacing w:before="156" w:after="156"/>
        <w:ind w:firstLine="640"/>
      </w:pPr>
    </w:p>
    <w:sectPr w:rsidR="0011285F" w:rsidSect="001128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022F"/>
    <w:rsid w:val="0004022F"/>
    <w:rsid w:val="0011285F"/>
    <w:rsid w:val="00AD43F2"/>
    <w:rsid w:val="00F124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afterLines="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2F"/>
    <w:pPr>
      <w:widowControl w:val="0"/>
      <w:spacing w:beforeLines="0" w:afterLines="0" w:line="339" w:lineRule="auto"/>
      <w:ind w:firstLineChars="200" w:firstLine="643"/>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687</Words>
  <Characters>3916</Characters>
  <Application>Microsoft Office Word</Application>
  <DocSecurity>0</DocSecurity>
  <Lines>32</Lines>
  <Paragraphs>9</Paragraphs>
  <ScaleCrop>false</ScaleCrop>
  <Company>User</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2019-08-07T01:20:00Z</dcterms:created>
  <dcterms:modified xsi:type="dcterms:W3CDTF">2019-08-07T01:20:00Z</dcterms:modified>
</cp:coreProperties>
</file>