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3E" w:rsidRDefault="000A4F3E" w:rsidP="000A4F3E">
      <w:pPr>
        <w:pStyle w:val="a3"/>
        <w:snapToGrid w:val="0"/>
        <w:spacing w:after="0" w:line="360" w:lineRule="auto"/>
        <w:ind w:leftChars="0" w:left="0"/>
        <w:rPr>
          <w:rFonts w:eastAsia="黑体" w:hAnsi="Times New Roman"/>
        </w:rPr>
      </w:pPr>
      <w:r>
        <w:rPr>
          <w:rFonts w:eastAsia="黑体" w:hAnsi="Times New Roman"/>
        </w:rPr>
        <w:t>附件</w:t>
      </w:r>
      <w:r>
        <w:rPr>
          <w:rFonts w:eastAsia="黑体" w:hAnsi="Times New Roman"/>
        </w:rPr>
        <w:t>5</w:t>
      </w:r>
    </w:p>
    <w:p w:rsidR="000A4F3E" w:rsidRDefault="000A4F3E" w:rsidP="000A4F3E">
      <w:pPr>
        <w:pStyle w:val="2"/>
        <w:snapToGrid w:val="0"/>
        <w:spacing w:line="240" w:lineRule="auto"/>
        <w:jc w:val="center"/>
        <w:rPr>
          <w:rFonts w:eastAsia="方正小标宋简体" w:hAnsi="Times New Roman"/>
          <w:sz w:val="44"/>
          <w:szCs w:val="44"/>
        </w:rPr>
      </w:pPr>
      <w:r>
        <w:rPr>
          <w:rFonts w:eastAsia="方正小标宋简体" w:hAnsi="Times New Roman"/>
          <w:sz w:val="44"/>
          <w:szCs w:val="44"/>
        </w:rPr>
        <w:t>陕西省</w:t>
      </w:r>
      <w:r>
        <w:rPr>
          <w:rFonts w:eastAsia="方正小标宋简体" w:hAnsi="Times New Roman"/>
          <w:sz w:val="44"/>
          <w:szCs w:val="44"/>
        </w:rPr>
        <w:t>2024</w:t>
      </w:r>
      <w:r>
        <w:rPr>
          <w:rFonts w:eastAsia="方正小标宋简体" w:hAnsi="Times New Roman"/>
          <w:sz w:val="44"/>
          <w:szCs w:val="44"/>
        </w:rPr>
        <w:t>年职业技能培训典型案例名单</w:t>
      </w: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0"/>
        <w:gridCol w:w="4621"/>
        <w:gridCol w:w="2677"/>
        <w:gridCol w:w="1022"/>
      </w:tblGrid>
      <w:tr w:rsidR="000A4F3E" w:rsidTr="00602461">
        <w:trPr>
          <w:trHeight w:val="454"/>
          <w:jc w:val="center"/>
        </w:trPr>
        <w:tc>
          <w:tcPr>
            <w:tcW w:w="740" w:type="dxa"/>
            <w:vAlign w:val="center"/>
          </w:tcPr>
          <w:p w:rsidR="000A4F3E" w:rsidRDefault="000A4F3E" w:rsidP="00602461">
            <w:pPr>
              <w:widowControl/>
              <w:snapToGrid w:val="0"/>
              <w:jc w:val="center"/>
              <w:rPr>
                <w:rFonts w:eastAsia="宋体"/>
                <w:b/>
                <w:color w:val="000000"/>
                <w:sz w:val="24"/>
                <w:szCs w:val="24"/>
              </w:rPr>
            </w:pPr>
            <w:r>
              <w:rPr>
                <w:rFonts w:eastAsia="宋体"/>
                <w:b/>
                <w:sz w:val="24"/>
                <w:szCs w:val="24"/>
              </w:rPr>
              <w:t>序号</w:t>
            </w:r>
          </w:p>
        </w:tc>
        <w:tc>
          <w:tcPr>
            <w:tcW w:w="4621" w:type="dxa"/>
            <w:vAlign w:val="center"/>
          </w:tcPr>
          <w:p w:rsidR="000A4F3E" w:rsidRDefault="000A4F3E" w:rsidP="00602461">
            <w:pPr>
              <w:widowControl/>
              <w:snapToGrid w:val="0"/>
              <w:jc w:val="center"/>
              <w:rPr>
                <w:rFonts w:eastAsia="宋体"/>
                <w:b/>
                <w:sz w:val="24"/>
                <w:szCs w:val="24"/>
              </w:rPr>
            </w:pPr>
            <w:r>
              <w:rPr>
                <w:rFonts w:eastAsia="宋体"/>
                <w:b/>
                <w:sz w:val="24"/>
                <w:szCs w:val="24"/>
              </w:rPr>
              <w:t>案例名称</w:t>
            </w:r>
          </w:p>
        </w:tc>
        <w:tc>
          <w:tcPr>
            <w:tcW w:w="2677" w:type="dxa"/>
            <w:vAlign w:val="center"/>
          </w:tcPr>
          <w:p w:rsidR="000A4F3E" w:rsidRDefault="000A4F3E" w:rsidP="00602461">
            <w:pPr>
              <w:widowControl/>
              <w:snapToGrid w:val="0"/>
              <w:jc w:val="center"/>
              <w:rPr>
                <w:rFonts w:eastAsia="宋体"/>
                <w:b/>
                <w:sz w:val="24"/>
                <w:szCs w:val="24"/>
              </w:rPr>
            </w:pPr>
            <w:r>
              <w:rPr>
                <w:rFonts w:eastAsia="宋体"/>
                <w:b/>
                <w:sz w:val="24"/>
                <w:szCs w:val="24"/>
              </w:rPr>
              <w:t>申报单位</w:t>
            </w:r>
          </w:p>
        </w:tc>
        <w:tc>
          <w:tcPr>
            <w:tcW w:w="1022" w:type="dxa"/>
            <w:tcBorders>
              <w:right w:val="single" w:sz="4" w:space="0" w:color="auto"/>
            </w:tcBorders>
            <w:vAlign w:val="center"/>
          </w:tcPr>
          <w:p w:rsidR="000A4F3E" w:rsidRDefault="000A4F3E" w:rsidP="00602461">
            <w:pPr>
              <w:widowControl/>
              <w:snapToGrid w:val="0"/>
              <w:jc w:val="center"/>
              <w:rPr>
                <w:rFonts w:eastAsia="宋体"/>
                <w:b/>
                <w:color w:val="000000"/>
                <w:sz w:val="24"/>
                <w:szCs w:val="24"/>
              </w:rPr>
            </w:pPr>
            <w:r>
              <w:rPr>
                <w:rFonts w:eastAsia="宋体"/>
                <w:b/>
                <w:color w:val="000000"/>
                <w:sz w:val="24"/>
                <w:szCs w:val="24"/>
              </w:rPr>
              <w:t>负责人</w:t>
            </w:r>
          </w:p>
        </w:tc>
      </w:tr>
      <w:tr w:rsidR="000A4F3E" w:rsidTr="00602461">
        <w:trPr>
          <w:trHeight w:val="680"/>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1</w:t>
            </w:r>
          </w:p>
        </w:tc>
        <w:tc>
          <w:tcPr>
            <w:tcW w:w="4621" w:type="dxa"/>
            <w:vAlign w:val="center"/>
          </w:tcPr>
          <w:p w:rsidR="000A4F3E" w:rsidRDefault="000A4F3E" w:rsidP="00602461">
            <w:pPr>
              <w:widowControl/>
              <w:jc w:val="center"/>
              <w:textAlignment w:val="center"/>
              <w:rPr>
                <w:rFonts w:eastAsia="宋体"/>
                <w:color w:val="000000"/>
                <w:sz w:val="21"/>
                <w:szCs w:val="21"/>
              </w:rPr>
            </w:pPr>
            <w:proofErr w:type="gramStart"/>
            <w:r>
              <w:rPr>
                <w:rFonts w:eastAsia="宋体"/>
                <w:color w:val="000000"/>
                <w:sz w:val="21"/>
                <w:szCs w:val="21"/>
                <w:lang/>
              </w:rPr>
              <w:t>思政领航</w:t>
            </w:r>
            <w:proofErr w:type="gramEnd"/>
            <w:r>
              <w:rPr>
                <w:rFonts w:eastAsia="宋体"/>
                <w:color w:val="000000"/>
                <w:sz w:val="21"/>
                <w:szCs w:val="21"/>
                <w:lang/>
              </w:rPr>
              <w:t>铸魂育人</w:t>
            </w:r>
            <w:r>
              <w:rPr>
                <w:rFonts w:eastAsia="宋体"/>
                <w:color w:val="000000"/>
                <w:sz w:val="21"/>
                <w:szCs w:val="21"/>
                <w:lang/>
              </w:rPr>
              <w:t xml:space="preserve"> </w:t>
            </w:r>
            <w:proofErr w:type="gramStart"/>
            <w:r>
              <w:rPr>
                <w:rFonts w:eastAsia="宋体"/>
                <w:color w:val="000000"/>
                <w:sz w:val="21"/>
                <w:szCs w:val="21"/>
                <w:lang/>
              </w:rPr>
              <w:t>育训衔接</w:t>
            </w:r>
            <w:proofErr w:type="gramEnd"/>
            <w:r>
              <w:rPr>
                <w:rFonts w:eastAsia="宋体"/>
                <w:color w:val="000000"/>
                <w:sz w:val="21"/>
                <w:szCs w:val="21"/>
                <w:lang/>
              </w:rPr>
              <w:t>赋能振兴</w:t>
            </w:r>
            <w:r>
              <w:rPr>
                <w:rFonts w:eastAsia="宋体"/>
                <w:color w:val="000000"/>
                <w:sz w:val="21"/>
                <w:szCs w:val="21"/>
                <w:lang/>
              </w:rPr>
              <w:t>——</w:t>
            </w:r>
            <w:r>
              <w:rPr>
                <w:rFonts w:eastAsia="宋体"/>
                <w:color w:val="000000"/>
                <w:sz w:val="21"/>
                <w:szCs w:val="21"/>
                <w:lang/>
              </w:rPr>
              <w:t>杨</w:t>
            </w:r>
            <w:proofErr w:type="gramStart"/>
            <w:r>
              <w:rPr>
                <w:rFonts w:eastAsia="宋体"/>
                <w:color w:val="000000"/>
                <w:sz w:val="21"/>
                <w:szCs w:val="21"/>
                <w:lang/>
              </w:rPr>
              <w:t>凌职业</w:t>
            </w:r>
            <w:proofErr w:type="gramEnd"/>
            <w:r>
              <w:rPr>
                <w:rFonts w:eastAsia="宋体"/>
                <w:color w:val="000000"/>
                <w:sz w:val="21"/>
                <w:szCs w:val="21"/>
                <w:lang/>
              </w:rPr>
              <w:t>技术学院为乡村振兴聚力培育高素质农民</w:t>
            </w:r>
          </w:p>
        </w:tc>
        <w:tc>
          <w:tcPr>
            <w:tcW w:w="2677"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杨</w:t>
            </w:r>
            <w:proofErr w:type="gramStart"/>
            <w:r>
              <w:rPr>
                <w:rFonts w:eastAsia="宋体"/>
                <w:color w:val="000000"/>
                <w:sz w:val="21"/>
                <w:szCs w:val="21"/>
                <w:lang/>
              </w:rPr>
              <w:t>凌职业</w:t>
            </w:r>
            <w:proofErr w:type="gramEnd"/>
            <w:r>
              <w:rPr>
                <w:rFonts w:eastAsia="宋体"/>
                <w:color w:val="000000"/>
                <w:sz w:val="21"/>
                <w:szCs w:val="21"/>
                <w:lang/>
              </w:rPr>
              <w:t>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黄</w:t>
            </w:r>
            <w:r>
              <w:rPr>
                <w:rFonts w:eastAsia="宋体"/>
                <w:color w:val="000000"/>
                <w:sz w:val="21"/>
                <w:szCs w:val="21"/>
                <w:lang/>
              </w:rPr>
              <w:t xml:space="preserve">  </w:t>
            </w:r>
            <w:r>
              <w:rPr>
                <w:rFonts w:eastAsia="宋体"/>
                <w:color w:val="000000"/>
                <w:sz w:val="21"/>
                <w:szCs w:val="21"/>
                <w:lang/>
              </w:rPr>
              <w:t>璞</w:t>
            </w:r>
          </w:p>
        </w:tc>
      </w:tr>
      <w:tr w:rsidR="000A4F3E" w:rsidTr="00602461">
        <w:trPr>
          <w:trHeight w:val="680"/>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2</w:t>
            </w:r>
          </w:p>
        </w:tc>
        <w:tc>
          <w:tcPr>
            <w:tcW w:w="4621"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深化校企合作，创新技能人才培养：陕西工院与</w:t>
            </w:r>
            <w:proofErr w:type="gramStart"/>
            <w:r>
              <w:rPr>
                <w:rFonts w:eastAsia="宋体"/>
                <w:color w:val="000000"/>
                <w:sz w:val="21"/>
                <w:szCs w:val="21"/>
                <w:lang/>
              </w:rPr>
              <w:t>益秦集团</w:t>
            </w:r>
            <w:proofErr w:type="gramEnd"/>
            <w:r>
              <w:rPr>
                <w:rFonts w:eastAsia="宋体"/>
                <w:color w:val="000000"/>
                <w:sz w:val="21"/>
                <w:szCs w:val="21"/>
                <w:lang/>
              </w:rPr>
              <w:t>共筑服装生产高效培训模式</w:t>
            </w:r>
          </w:p>
        </w:tc>
        <w:tc>
          <w:tcPr>
            <w:tcW w:w="2677"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陕西工业职业技术学院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袁丰华</w:t>
            </w:r>
          </w:p>
        </w:tc>
      </w:tr>
      <w:tr w:rsidR="000A4F3E" w:rsidTr="00602461">
        <w:trPr>
          <w:trHeight w:val="987"/>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3</w:t>
            </w:r>
          </w:p>
        </w:tc>
        <w:tc>
          <w:tcPr>
            <w:tcW w:w="4621"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匠心育才，铸就专业精英之路</w:t>
            </w:r>
            <w:r>
              <w:rPr>
                <w:rFonts w:eastAsia="宋体"/>
                <w:color w:val="000000"/>
                <w:sz w:val="21"/>
                <w:szCs w:val="21"/>
                <w:lang/>
              </w:rPr>
              <w:t>——</w:t>
            </w:r>
            <w:r>
              <w:rPr>
                <w:rFonts w:eastAsia="宋体"/>
                <w:color w:val="000000"/>
                <w:sz w:val="21"/>
                <w:szCs w:val="21"/>
                <w:lang/>
              </w:rPr>
              <w:t>陕西工商职业学院向中国核工业集团有限公司开展技能培训典型案例</w:t>
            </w:r>
          </w:p>
        </w:tc>
        <w:tc>
          <w:tcPr>
            <w:tcW w:w="2677"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陕西工商职业学院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顾雅祺</w:t>
            </w:r>
            <w:r>
              <w:rPr>
                <w:rFonts w:eastAsia="宋体"/>
                <w:color w:val="000000"/>
                <w:sz w:val="21"/>
                <w:szCs w:val="21"/>
                <w:lang/>
              </w:rPr>
              <w:t xml:space="preserve"> </w:t>
            </w:r>
            <w:r>
              <w:rPr>
                <w:rFonts w:eastAsia="宋体"/>
                <w:color w:val="000000"/>
                <w:sz w:val="21"/>
                <w:szCs w:val="21"/>
                <w:lang/>
              </w:rPr>
              <w:t>井石磊</w:t>
            </w:r>
            <w:r>
              <w:rPr>
                <w:rFonts w:eastAsia="宋体"/>
                <w:color w:val="000000"/>
                <w:sz w:val="21"/>
                <w:szCs w:val="21"/>
                <w:lang/>
              </w:rPr>
              <w:t xml:space="preserve"> </w:t>
            </w:r>
            <w:r>
              <w:rPr>
                <w:rFonts w:eastAsia="宋体"/>
                <w:color w:val="000000"/>
                <w:sz w:val="21"/>
                <w:szCs w:val="21"/>
                <w:lang/>
              </w:rPr>
              <w:t>王瑞芳</w:t>
            </w:r>
          </w:p>
        </w:tc>
      </w:tr>
      <w:tr w:rsidR="000A4F3E" w:rsidTr="00602461">
        <w:trPr>
          <w:trHeight w:val="680"/>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4</w:t>
            </w:r>
          </w:p>
        </w:tc>
        <w:tc>
          <w:tcPr>
            <w:tcW w:w="4621"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w:t>
            </w:r>
            <w:r>
              <w:rPr>
                <w:rFonts w:eastAsia="宋体"/>
                <w:color w:val="000000"/>
                <w:sz w:val="21"/>
                <w:szCs w:val="21"/>
                <w:lang/>
              </w:rPr>
              <w:t>视</w:t>
            </w:r>
            <w:r>
              <w:rPr>
                <w:rFonts w:eastAsia="宋体"/>
                <w:color w:val="000000"/>
                <w:sz w:val="21"/>
                <w:szCs w:val="21"/>
                <w:lang/>
              </w:rPr>
              <w:t>”</w:t>
            </w:r>
            <w:r>
              <w:rPr>
                <w:rFonts w:eastAsia="宋体"/>
                <w:color w:val="000000"/>
                <w:sz w:val="21"/>
                <w:szCs w:val="21"/>
                <w:lang/>
              </w:rPr>
              <w:t>不可挡，</w:t>
            </w:r>
            <w:proofErr w:type="gramStart"/>
            <w:r>
              <w:rPr>
                <w:rFonts w:eastAsia="宋体"/>
                <w:color w:val="000000"/>
                <w:sz w:val="21"/>
                <w:szCs w:val="21"/>
                <w:lang/>
              </w:rPr>
              <w:t>菁彩青</w:t>
            </w:r>
            <w:proofErr w:type="gramEnd"/>
            <w:r>
              <w:rPr>
                <w:rFonts w:eastAsia="宋体"/>
                <w:color w:val="000000"/>
                <w:sz w:val="21"/>
                <w:szCs w:val="21"/>
                <w:lang/>
              </w:rPr>
              <w:t>农，助力家乡特产在线销售</w:t>
            </w:r>
          </w:p>
        </w:tc>
        <w:tc>
          <w:tcPr>
            <w:tcW w:w="2677"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陕西邮电职业技术学院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乔晓娟</w:t>
            </w:r>
            <w:r>
              <w:rPr>
                <w:rFonts w:eastAsia="宋体"/>
                <w:color w:val="000000"/>
                <w:sz w:val="21"/>
                <w:szCs w:val="21"/>
                <w:lang/>
              </w:rPr>
              <w:t xml:space="preserve">  </w:t>
            </w:r>
            <w:r>
              <w:rPr>
                <w:rFonts w:eastAsia="宋体"/>
                <w:color w:val="000000"/>
                <w:sz w:val="21"/>
                <w:szCs w:val="21"/>
                <w:lang/>
              </w:rPr>
              <w:t>余</w:t>
            </w:r>
            <w:r>
              <w:rPr>
                <w:rFonts w:eastAsia="宋体"/>
                <w:color w:val="000000"/>
                <w:sz w:val="21"/>
                <w:szCs w:val="21"/>
                <w:lang/>
              </w:rPr>
              <w:t xml:space="preserve">  </w:t>
            </w:r>
            <w:r>
              <w:rPr>
                <w:rFonts w:eastAsia="宋体"/>
                <w:color w:val="000000"/>
                <w:sz w:val="21"/>
                <w:szCs w:val="21"/>
                <w:lang/>
              </w:rPr>
              <w:t>荣</w:t>
            </w:r>
            <w:r>
              <w:rPr>
                <w:rFonts w:eastAsia="宋体"/>
                <w:color w:val="000000"/>
                <w:sz w:val="21"/>
                <w:szCs w:val="21"/>
                <w:lang/>
              </w:rPr>
              <w:t xml:space="preserve">  </w:t>
            </w:r>
            <w:proofErr w:type="gramStart"/>
            <w:r>
              <w:rPr>
                <w:rFonts w:eastAsia="宋体"/>
                <w:color w:val="000000"/>
                <w:sz w:val="21"/>
                <w:szCs w:val="21"/>
                <w:lang/>
              </w:rPr>
              <w:t>郝</w:t>
            </w:r>
            <w:proofErr w:type="gramEnd"/>
            <w:r>
              <w:rPr>
                <w:rFonts w:eastAsia="宋体"/>
                <w:color w:val="000000"/>
                <w:sz w:val="21"/>
                <w:szCs w:val="21"/>
                <w:lang/>
              </w:rPr>
              <w:t xml:space="preserve">  </w:t>
            </w:r>
            <w:r>
              <w:rPr>
                <w:rFonts w:eastAsia="宋体"/>
                <w:color w:val="000000"/>
                <w:sz w:val="21"/>
                <w:szCs w:val="21"/>
                <w:lang/>
              </w:rPr>
              <w:t>真</w:t>
            </w:r>
          </w:p>
        </w:tc>
      </w:tr>
      <w:tr w:rsidR="000A4F3E" w:rsidTr="00602461">
        <w:trPr>
          <w:trHeight w:val="680"/>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5</w:t>
            </w:r>
          </w:p>
        </w:tc>
        <w:tc>
          <w:tcPr>
            <w:tcW w:w="4621"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实施印尼工业化职业培训项目，开启技能培训</w:t>
            </w:r>
          </w:p>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国际合作新局面</w:t>
            </w:r>
          </w:p>
        </w:tc>
        <w:tc>
          <w:tcPr>
            <w:tcW w:w="2677"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陕西工业职业技术学院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徐广胜</w:t>
            </w:r>
          </w:p>
        </w:tc>
      </w:tr>
      <w:tr w:rsidR="000A4F3E" w:rsidTr="00602461">
        <w:trPr>
          <w:trHeight w:val="680"/>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6</w:t>
            </w:r>
          </w:p>
        </w:tc>
        <w:tc>
          <w:tcPr>
            <w:tcW w:w="4621" w:type="dxa"/>
            <w:vAlign w:val="center"/>
          </w:tcPr>
          <w:p w:rsidR="000A4F3E" w:rsidRDefault="000A4F3E" w:rsidP="00602461">
            <w:pPr>
              <w:widowControl/>
              <w:jc w:val="center"/>
              <w:textAlignment w:val="center"/>
              <w:rPr>
                <w:rFonts w:eastAsia="宋体"/>
                <w:sz w:val="21"/>
                <w:szCs w:val="21"/>
              </w:rPr>
            </w:pPr>
            <w:r>
              <w:rPr>
                <w:rFonts w:eastAsia="宋体"/>
                <w:color w:val="000000"/>
                <w:sz w:val="21"/>
                <w:szCs w:val="21"/>
                <w:lang/>
              </w:rPr>
              <w:t>SMART</w:t>
            </w:r>
            <w:r>
              <w:rPr>
                <w:rFonts w:eastAsia="宋体"/>
                <w:color w:val="000000"/>
                <w:sz w:val="21"/>
                <w:szCs w:val="21"/>
                <w:lang/>
              </w:rPr>
              <w:t>立体课程培训项目，打造陕西快递行业</w:t>
            </w:r>
            <w:r>
              <w:rPr>
                <w:rFonts w:eastAsia="宋体"/>
                <w:color w:val="000000"/>
                <w:sz w:val="21"/>
                <w:szCs w:val="21"/>
                <w:lang/>
              </w:rPr>
              <w:t>“</w:t>
            </w:r>
            <w:r>
              <w:rPr>
                <w:rFonts w:eastAsia="宋体"/>
                <w:color w:val="000000"/>
                <w:sz w:val="21"/>
                <w:szCs w:val="21"/>
                <w:lang/>
              </w:rPr>
              <w:t>强邮尖兵</w:t>
            </w:r>
            <w:r>
              <w:rPr>
                <w:rFonts w:eastAsia="宋体"/>
                <w:color w:val="000000"/>
                <w:sz w:val="21"/>
                <w:szCs w:val="21"/>
                <w:lang/>
              </w:rPr>
              <w:t>”</w:t>
            </w:r>
          </w:p>
        </w:tc>
        <w:tc>
          <w:tcPr>
            <w:tcW w:w="2677" w:type="dxa"/>
            <w:vAlign w:val="center"/>
          </w:tcPr>
          <w:p w:rsidR="000A4F3E" w:rsidRDefault="000A4F3E" w:rsidP="00602461">
            <w:pPr>
              <w:widowControl/>
              <w:jc w:val="center"/>
              <w:textAlignment w:val="center"/>
              <w:rPr>
                <w:rFonts w:eastAsia="宋体"/>
                <w:sz w:val="21"/>
                <w:szCs w:val="21"/>
              </w:rPr>
            </w:pPr>
            <w:r>
              <w:rPr>
                <w:rFonts w:eastAsia="宋体"/>
                <w:color w:val="000000"/>
                <w:sz w:val="21"/>
                <w:szCs w:val="21"/>
                <w:lang/>
              </w:rPr>
              <w:t>陕西邮电职业技术学院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proofErr w:type="gramStart"/>
            <w:r>
              <w:rPr>
                <w:rFonts w:eastAsia="宋体"/>
                <w:color w:val="000000"/>
                <w:sz w:val="21"/>
                <w:szCs w:val="21"/>
                <w:lang/>
              </w:rPr>
              <w:t>屈</w:t>
            </w:r>
            <w:proofErr w:type="gramEnd"/>
            <w:r>
              <w:rPr>
                <w:rFonts w:eastAsia="宋体"/>
                <w:color w:val="000000"/>
                <w:sz w:val="21"/>
                <w:szCs w:val="21"/>
                <w:lang/>
              </w:rPr>
              <w:t xml:space="preserve">  </w:t>
            </w:r>
            <w:r>
              <w:rPr>
                <w:rFonts w:eastAsia="宋体"/>
                <w:color w:val="000000"/>
                <w:sz w:val="21"/>
                <w:szCs w:val="21"/>
                <w:lang/>
              </w:rPr>
              <w:t>波</w:t>
            </w:r>
          </w:p>
        </w:tc>
      </w:tr>
      <w:tr w:rsidR="000A4F3E" w:rsidTr="00602461">
        <w:trPr>
          <w:trHeight w:val="680"/>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7</w:t>
            </w:r>
          </w:p>
        </w:tc>
        <w:tc>
          <w:tcPr>
            <w:tcW w:w="4621"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发挥</w:t>
            </w:r>
            <w:r>
              <w:rPr>
                <w:rFonts w:eastAsia="宋体"/>
                <w:color w:val="000000"/>
                <w:sz w:val="21"/>
                <w:szCs w:val="21"/>
                <w:lang/>
              </w:rPr>
              <w:t>“</w:t>
            </w:r>
            <w:r>
              <w:rPr>
                <w:rFonts w:eastAsia="宋体"/>
                <w:color w:val="000000"/>
                <w:sz w:val="21"/>
                <w:szCs w:val="21"/>
                <w:lang/>
              </w:rPr>
              <w:t>两院三中心</w:t>
            </w:r>
            <w:r>
              <w:rPr>
                <w:rFonts w:eastAsia="宋体"/>
                <w:color w:val="000000"/>
                <w:sz w:val="21"/>
                <w:szCs w:val="21"/>
                <w:lang/>
              </w:rPr>
              <w:t>”</w:t>
            </w:r>
            <w:r>
              <w:rPr>
                <w:rFonts w:eastAsia="宋体"/>
                <w:color w:val="000000"/>
                <w:sz w:val="21"/>
                <w:szCs w:val="21"/>
                <w:lang/>
              </w:rPr>
              <w:t>社会服务职能，助力新疆</w:t>
            </w:r>
          </w:p>
          <w:p w:rsidR="000A4F3E" w:rsidRDefault="000A4F3E" w:rsidP="00602461">
            <w:pPr>
              <w:widowControl/>
              <w:jc w:val="center"/>
              <w:textAlignment w:val="center"/>
              <w:rPr>
                <w:rFonts w:eastAsia="宋体"/>
                <w:sz w:val="21"/>
                <w:szCs w:val="21"/>
              </w:rPr>
            </w:pPr>
            <w:r>
              <w:rPr>
                <w:rFonts w:eastAsia="宋体"/>
                <w:color w:val="000000"/>
                <w:sz w:val="21"/>
                <w:szCs w:val="21"/>
                <w:lang/>
              </w:rPr>
              <w:t>酒店业高质快速发展</w:t>
            </w:r>
          </w:p>
        </w:tc>
        <w:tc>
          <w:tcPr>
            <w:tcW w:w="2677" w:type="dxa"/>
            <w:vAlign w:val="center"/>
          </w:tcPr>
          <w:p w:rsidR="000A4F3E" w:rsidRDefault="000A4F3E" w:rsidP="00602461">
            <w:pPr>
              <w:widowControl/>
              <w:jc w:val="center"/>
              <w:textAlignment w:val="center"/>
              <w:rPr>
                <w:rFonts w:eastAsia="宋体"/>
                <w:sz w:val="21"/>
                <w:szCs w:val="21"/>
              </w:rPr>
            </w:pPr>
            <w:r>
              <w:rPr>
                <w:rFonts w:eastAsia="宋体"/>
                <w:color w:val="000000"/>
                <w:sz w:val="21"/>
                <w:szCs w:val="21"/>
                <w:lang/>
              </w:rPr>
              <w:t>陕西工商职业学院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闫晓宇</w:t>
            </w:r>
          </w:p>
        </w:tc>
      </w:tr>
      <w:tr w:rsidR="000A4F3E" w:rsidTr="00602461">
        <w:trPr>
          <w:trHeight w:val="680"/>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8</w:t>
            </w:r>
          </w:p>
        </w:tc>
        <w:tc>
          <w:tcPr>
            <w:tcW w:w="4621" w:type="dxa"/>
            <w:vAlign w:val="center"/>
          </w:tcPr>
          <w:p w:rsidR="000A4F3E" w:rsidRDefault="000A4F3E" w:rsidP="00602461">
            <w:pPr>
              <w:widowControl/>
              <w:jc w:val="center"/>
              <w:textAlignment w:val="center"/>
              <w:rPr>
                <w:rFonts w:eastAsia="宋体"/>
                <w:color w:val="000000"/>
                <w:sz w:val="21"/>
                <w:szCs w:val="21"/>
                <w:lang/>
              </w:rPr>
            </w:pPr>
            <w:proofErr w:type="gramStart"/>
            <w:r>
              <w:rPr>
                <w:rFonts w:eastAsia="宋体"/>
                <w:color w:val="000000"/>
                <w:sz w:val="21"/>
                <w:szCs w:val="21"/>
                <w:lang/>
              </w:rPr>
              <w:t>岗课赛证</w:t>
            </w:r>
            <w:proofErr w:type="gramEnd"/>
            <w:r>
              <w:rPr>
                <w:rFonts w:eastAsia="宋体"/>
                <w:color w:val="000000"/>
                <w:sz w:val="21"/>
                <w:szCs w:val="21"/>
                <w:lang/>
              </w:rPr>
              <w:t>融通，双</w:t>
            </w:r>
            <w:proofErr w:type="gramStart"/>
            <w:r>
              <w:rPr>
                <w:rFonts w:eastAsia="宋体"/>
                <w:color w:val="000000"/>
                <w:sz w:val="21"/>
                <w:szCs w:val="21"/>
                <w:lang/>
              </w:rPr>
              <w:t>师三境</w:t>
            </w:r>
            <w:proofErr w:type="gramEnd"/>
            <w:r>
              <w:rPr>
                <w:rFonts w:eastAsia="宋体"/>
                <w:color w:val="000000"/>
                <w:sz w:val="21"/>
                <w:szCs w:val="21"/>
                <w:lang/>
              </w:rPr>
              <w:t>联动，打造</w:t>
            </w:r>
            <w:r>
              <w:rPr>
                <w:rFonts w:eastAsia="宋体"/>
                <w:color w:val="000000"/>
                <w:sz w:val="21"/>
                <w:szCs w:val="21"/>
                <w:lang/>
              </w:rPr>
              <w:t>“</w:t>
            </w:r>
            <w:r>
              <w:rPr>
                <w:rFonts w:eastAsia="宋体"/>
                <w:color w:val="000000"/>
                <w:sz w:val="21"/>
                <w:szCs w:val="21"/>
                <w:lang/>
              </w:rPr>
              <w:t>匠心精测</w:t>
            </w:r>
            <w:r>
              <w:rPr>
                <w:rFonts w:eastAsia="宋体"/>
                <w:color w:val="000000"/>
                <w:sz w:val="21"/>
                <w:szCs w:val="21"/>
                <w:lang/>
              </w:rPr>
              <w:t>”</w:t>
            </w:r>
          </w:p>
          <w:p w:rsidR="000A4F3E" w:rsidRDefault="000A4F3E" w:rsidP="00602461">
            <w:pPr>
              <w:widowControl/>
              <w:jc w:val="center"/>
              <w:textAlignment w:val="center"/>
              <w:rPr>
                <w:rFonts w:eastAsia="宋体"/>
                <w:sz w:val="21"/>
                <w:szCs w:val="21"/>
              </w:rPr>
            </w:pPr>
            <w:r>
              <w:rPr>
                <w:rFonts w:eastAsia="宋体"/>
                <w:color w:val="000000"/>
                <w:sz w:val="21"/>
                <w:szCs w:val="21"/>
                <w:lang/>
              </w:rPr>
              <w:t>品牌</w:t>
            </w:r>
          </w:p>
        </w:tc>
        <w:tc>
          <w:tcPr>
            <w:tcW w:w="2677" w:type="dxa"/>
            <w:vAlign w:val="center"/>
          </w:tcPr>
          <w:p w:rsidR="000A4F3E" w:rsidRDefault="000A4F3E" w:rsidP="00602461">
            <w:pPr>
              <w:widowControl/>
              <w:jc w:val="center"/>
              <w:textAlignment w:val="center"/>
              <w:rPr>
                <w:rFonts w:eastAsia="宋体"/>
                <w:spacing w:val="-6"/>
                <w:sz w:val="21"/>
                <w:szCs w:val="21"/>
              </w:rPr>
            </w:pPr>
            <w:r>
              <w:rPr>
                <w:rFonts w:eastAsia="宋体"/>
                <w:color w:val="000000"/>
                <w:spacing w:val="-6"/>
                <w:sz w:val="21"/>
                <w:szCs w:val="21"/>
                <w:lang/>
              </w:rPr>
              <w:t>陕西铁路工程职业技术学院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张福荣</w:t>
            </w:r>
          </w:p>
        </w:tc>
      </w:tr>
      <w:tr w:rsidR="000A4F3E" w:rsidTr="00602461">
        <w:trPr>
          <w:trHeight w:val="680"/>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9</w:t>
            </w:r>
          </w:p>
        </w:tc>
        <w:tc>
          <w:tcPr>
            <w:tcW w:w="4621"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煤矿安全培训的创新实践与发展</w:t>
            </w:r>
          </w:p>
        </w:tc>
        <w:tc>
          <w:tcPr>
            <w:tcW w:w="2677" w:type="dxa"/>
            <w:vAlign w:val="center"/>
          </w:tcPr>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神木职业技术学院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王</w:t>
            </w:r>
            <w:r>
              <w:rPr>
                <w:rFonts w:eastAsia="宋体"/>
                <w:color w:val="000000"/>
                <w:sz w:val="21"/>
                <w:szCs w:val="21"/>
                <w:lang/>
              </w:rPr>
              <w:t xml:space="preserve">  </w:t>
            </w:r>
            <w:r>
              <w:rPr>
                <w:rFonts w:eastAsia="宋体"/>
                <w:color w:val="000000"/>
                <w:sz w:val="21"/>
                <w:szCs w:val="21"/>
                <w:lang/>
              </w:rPr>
              <w:t>笑</w:t>
            </w:r>
          </w:p>
        </w:tc>
      </w:tr>
      <w:tr w:rsidR="000A4F3E" w:rsidTr="00602461">
        <w:trPr>
          <w:trHeight w:val="680"/>
          <w:jc w:val="center"/>
        </w:trPr>
        <w:tc>
          <w:tcPr>
            <w:tcW w:w="740" w:type="dxa"/>
            <w:vAlign w:val="center"/>
          </w:tcPr>
          <w:p w:rsidR="000A4F3E" w:rsidRDefault="000A4F3E" w:rsidP="00602461">
            <w:pPr>
              <w:pStyle w:val="a5"/>
              <w:widowControl/>
              <w:overflowPunct/>
              <w:topLinePunct w:val="0"/>
              <w:adjustRightInd/>
              <w:snapToGrid w:val="0"/>
              <w:ind w:firstLineChars="0" w:firstLine="0"/>
              <w:jc w:val="center"/>
              <w:outlineLvl w:val="0"/>
              <w:rPr>
                <w:rFonts w:eastAsia="宋体" w:hAnsi="Times New Roman"/>
                <w:color w:val="000000"/>
                <w:sz w:val="21"/>
                <w:szCs w:val="21"/>
              </w:rPr>
            </w:pPr>
            <w:r>
              <w:rPr>
                <w:rFonts w:eastAsia="宋体" w:hAnsi="Times New Roman"/>
                <w:color w:val="000000"/>
                <w:sz w:val="21"/>
                <w:szCs w:val="21"/>
              </w:rPr>
              <w:t>10</w:t>
            </w:r>
          </w:p>
        </w:tc>
        <w:tc>
          <w:tcPr>
            <w:tcW w:w="4621"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紫阳县</w:t>
            </w:r>
            <w:r>
              <w:rPr>
                <w:rFonts w:eastAsia="宋体"/>
                <w:color w:val="000000"/>
                <w:sz w:val="21"/>
                <w:szCs w:val="21"/>
                <w:lang/>
              </w:rPr>
              <w:t>“</w:t>
            </w:r>
            <w:r>
              <w:rPr>
                <w:rFonts w:eastAsia="宋体"/>
                <w:color w:val="000000"/>
                <w:sz w:val="21"/>
                <w:szCs w:val="21"/>
                <w:lang/>
              </w:rPr>
              <w:t>撬动劳务品牌链式效应</w:t>
            </w:r>
            <w:r>
              <w:rPr>
                <w:rFonts w:eastAsia="宋体"/>
                <w:color w:val="000000"/>
                <w:sz w:val="21"/>
                <w:szCs w:val="21"/>
                <w:lang/>
              </w:rPr>
              <w:t>”</w:t>
            </w:r>
            <w:r>
              <w:rPr>
                <w:rFonts w:eastAsia="宋体"/>
                <w:color w:val="000000"/>
                <w:sz w:val="21"/>
                <w:szCs w:val="21"/>
                <w:lang/>
              </w:rPr>
              <w:t>技能培训</w:t>
            </w:r>
          </w:p>
          <w:p w:rsidR="000A4F3E" w:rsidRDefault="000A4F3E" w:rsidP="00602461">
            <w:pPr>
              <w:widowControl/>
              <w:jc w:val="center"/>
              <w:textAlignment w:val="center"/>
              <w:rPr>
                <w:rFonts w:eastAsia="宋体"/>
                <w:color w:val="000000"/>
                <w:sz w:val="21"/>
                <w:szCs w:val="21"/>
              </w:rPr>
            </w:pPr>
            <w:r>
              <w:rPr>
                <w:rFonts w:eastAsia="宋体"/>
                <w:color w:val="000000"/>
                <w:sz w:val="21"/>
                <w:szCs w:val="21"/>
                <w:lang/>
              </w:rPr>
              <w:t>典型案例</w:t>
            </w:r>
            <w:bookmarkStart w:id="0" w:name="_GoBack"/>
            <w:bookmarkEnd w:id="0"/>
          </w:p>
        </w:tc>
        <w:tc>
          <w:tcPr>
            <w:tcW w:w="2677" w:type="dxa"/>
            <w:vAlign w:val="center"/>
          </w:tcPr>
          <w:p w:rsidR="000A4F3E" w:rsidRDefault="000A4F3E" w:rsidP="00602461">
            <w:pPr>
              <w:widowControl/>
              <w:jc w:val="center"/>
              <w:textAlignment w:val="center"/>
              <w:rPr>
                <w:rFonts w:eastAsia="宋体"/>
                <w:sz w:val="21"/>
                <w:szCs w:val="21"/>
                <w:lang/>
              </w:rPr>
            </w:pPr>
            <w:r>
              <w:rPr>
                <w:rFonts w:eastAsia="宋体"/>
                <w:color w:val="000000"/>
                <w:sz w:val="21"/>
                <w:szCs w:val="21"/>
                <w:lang/>
              </w:rPr>
              <w:t>紫阳县职业教育中心</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张德兵</w:t>
            </w:r>
          </w:p>
        </w:tc>
      </w:tr>
      <w:tr w:rsidR="000A4F3E" w:rsidTr="00602461">
        <w:trPr>
          <w:trHeight w:val="680"/>
          <w:jc w:val="center"/>
        </w:trPr>
        <w:tc>
          <w:tcPr>
            <w:tcW w:w="740"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11</w:t>
            </w:r>
          </w:p>
        </w:tc>
        <w:tc>
          <w:tcPr>
            <w:tcW w:w="4621"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开展林</w:t>
            </w:r>
            <w:proofErr w:type="gramStart"/>
            <w:r>
              <w:rPr>
                <w:rFonts w:eastAsia="宋体"/>
                <w:color w:val="000000"/>
                <w:sz w:val="21"/>
                <w:szCs w:val="21"/>
                <w:lang/>
              </w:rPr>
              <w:t>麝</w:t>
            </w:r>
            <w:proofErr w:type="gramEnd"/>
            <w:r>
              <w:rPr>
                <w:rFonts w:eastAsia="宋体"/>
                <w:color w:val="000000"/>
                <w:sz w:val="21"/>
                <w:szCs w:val="21"/>
                <w:lang/>
              </w:rPr>
              <w:t>养殖技能培训</w:t>
            </w:r>
            <w:r>
              <w:rPr>
                <w:rFonts w:eastAsia="宋体"/>
                <w:color w:val="000000"/>
                <w:sz w:val="21"/>
                <w:szCs w:val="21"/>
                <w:lang/>
              </w:rPr>
              <w:t xml:space="preserve">  </w:t>
            </w:r>
            <w:r>
              <w:rPr>
                <w:rFonts w:eastAsia="宋体"/>
                <w:color w:val="000000"/>
                <w:sz w:val="21"/>
                <w:szCs w:val="21"/>
                <w:lang/>
              </w:rPr>
              <w:t>助力特色产业发展</w:t>
            </w:r>
          </w:p>
        </w:tc>
        <w:tc>
          <w:tcPr>
            <w:tcW w:w="2677"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凤县职业教育中心</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宋</w:t>
            </w:r>
            <w:r>
              <w:rPr>
                <w:rFonts w:eastAsia="宋体"/>
                <w:color w:val="000000"/>
                <w:sz w:val="21"/>
                <w:szCs w:val="21"/>
                <w:lang/>
              </w:rPr>
              <w:t xml:space="preserve">  </w:t>
            </w:r>
            <w:r>
              <w:rPr>
                <w:rFonts w:eastAsia="宋体"/>
                <w:color w:val="000000"/>
                <w:sz w:val="21"/>
                <w:szCs w:val="21"/>
                <w:lang/>
              </w:rPr>
              <w:t>杰</w:t>
            </w:r>
          </w:p>
        </w:tc>
      </w:tr>
      <w:tr w:rsidR="000A4F3E" w:rsidTr="00602461">
        <w:trPr>
          <w:trHeight w:val="680"/>
          <w:jc w:val="center"/>
        </w:trPr>
        <w:tc>
          <w:tcPr>
            <w:tcW w:w="740"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12</w:t>
            </w:r>
          </w:p>
        </w:tc>
        <w:tc>
          <w:tcPr>
            <w:tcW w:w="4621" w:type="dxa"/>
            <w:vAlign w:val="center"/>
          </w:tcPr>
          <w:p w:rsidR="000A4F3E" w:rsidRDefault="000A4F3E" w:rsidP="00602461">
            <w:pPr>
              <w:widowControl/>
              <w:jc w:val="center"/>
              <w:textAlignment w:val="center"/>
              <w:rPr>
                <w:rFonts w:eastAsia="宋体"/>
                <w:color w:val="000000"/>
                <w:sz w:val="21"/>
                <w:szCs w:val="21"/>
                <w:lang/>
              </w:rPr>
            </w:pPr>
            <w:proofErr w:type="gramStart"/>
            <w:r>
              <w:rPr>
                <w:rFonts w:eastAsia="宋体"/>
                <w:color w:val="000000"/>
                <w:sz w:val="21"/>
                <w:szCs w:val="21"/>
                <w:lang/>
              </w:rPr>
              <w:t>矿校协同双主体</w:t>
            </w:r>
            <w:proofErr w:type="gramEnd"/>
            <w:r>
              <w:rPr>
                <w:rFonts w:eastAsia="宋体"/>
                <w:color w:val="000000"/>
                <w:sz w:val="21"/>
                <w:szCs w:val="21"/>
                <w:lang/>
              </w:rPr>
              <w:t xml:space="preserve">  </w:t>
            </w:r>
            <w:r>
              <w:rPr>
                <w:rFonts w:eastAsia="宋体"/>
                <w:color w:val="000000"/>
                <w:sz w:val="21"/>
                <w:szCs w:val="21"/>
                <w:lang/>
              </w:rPr>
              <w:t>培养</w:t>
            </w:r>
            <w:r>
              <w:rPr>
                <w:rFonts w:eastAsia="宋体"/>
                <w:color w:val="000000"/>
                <w:sz w:val="21"/>
                <w:szCs w:val="21"/>
                <w:lang/>
              </w:rPr>
              <w:t>5G+</w:t>
            </w:r>
            <w:r>
              <w:rPr>
                <w:rFonts w:eastAsia="宋体"/>
                <w:color w:val="000000"/>
                <w:sz w:val="21"/>
                <w:szCs w:val="21"/>
                <w:lang/>
              </w:rPr>
              <w:t>智能化矿井复合人才</w:t>
            </w:r>
          </w:p>
        </w:tc>
        <w:tc>
          <w:tcPr>
            <w:tcW w:w="2677"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陕西能源职业技术学院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proofErr w:type="gramStart"/>
            <w:r>
              <w:rPr>
                <w:rFonts w:eastAsia="宋体"/>
                <w:color w:val="000000"/>
                <w:sz w:val="21"/>
                <w:szCs w:val="21"/>
                <w:lang/>
              </w:rPr>
              <w:t>丁海英</w:t>
            </w:r>
            <w:proofErr w:type="gramEnd"/>
          </w:p>
        </w:tc>
      </w:tr>
      <w:tr w:rsidR="000A4F3E" w:rsidTr="00602461">
        <w:trPr>
          <w:trHeight w:val="680"/>
          <w:jc w:val="center"/>
        </w:trPr>
        <w:tc>
          <w:tcPr>
            <w:tcW w:w="740"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13</w:t>
            </w:r>
          </w:p>
        </w:tc>
        <w:tc>
          <w:tcPr>
            <w:tcW w:w="4621"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聚焦海外工程需求，拓展校企合作维度，</w:t>
            </w:r>
          </w:p>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赋能国际人才培训</w:t>
            </w:r>
          </w:p>
        </w:tc>
        <w:tc>
          <w:tcPr>
            <w:tcW w:w="2677"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pacing w:val="-6"/>
                <w:sz w:val="21"/>
                <w:szCs w:val="21"/>
                <w:lang/>
              </w:rPr>
              <w:t>陕西铁路工程职业技术学院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丰</w:t>
            </w:r>
            <w:r>
              <w:rPr>
                <w:rFonts w:eastAsia="宋体"/>
                <w:color w:val="000000"/>
                <w:sz w:val="21"/>
                <w:szCs w:val="21"/>
                <w:lang/>
              </w:rPr>
              <w:t xml:space="preserve">  </w:t>
            </w:r>
            <w:proofErr w:type="gramStart"/>
            <w:r>
              <w:rPr>
                <w:rFonts w:eastAsia="宋体"/>
                <w:color w:val="000000"/>
                <w:sz w:val="21"/>
                <w:szCs w:val="21"/>
                <w:lang/>
              </w:rPr>
              <w:t>瑛</w:t>
            </w:r>
            <w:proofErr w:type="gramEnd"/>
          </w:p>
        </w:tc>
      </w:tr>
      <w:tr w:rsidR="000A4F3E" w:rsidTr="00602461">
        <w:trPr>
          <w:trHeight w:val="680"/>
          <w:jc w:val="center"/>
        </w:trPr>
        <w:tc>
          <w:tcPr>
            <w:tcW w:w="740"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14</w:t>
            </w:r>
          </w:p>
        </w:tc>
        <w:tc>
          <w:tcPr>
            <w:tcW w:w="4621"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统筹、规范、落实三步筑基，培育现代化</w:t>
            </w:r>
          </w:p>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母婴护理员</w:t>
            </w:r>
          </w:p>
        </w:tc>
        <w:tc>
          <w:tcPr>
            <w:tcW w:w="2677"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商洛职业技术学院</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赵</w:t>
            </w:r>
            <w:r>
              <w:rPr>
                <w:rFonts w:eastAsia="宋体"/>
                <w:color w:val="000000"/>
                <w:sz w:val="21"/>
                <w:szCs w:val="21"/>
                <w:lang/>
              </w:rPr>
              <w:t xml:space="preserve">  </w:t>
            </w:r>
            <w:proofErr w:type="gramStart"/>
            <w:r>
              <w:rPr>
                <w:rFonts w:eastAsia="宋体"/>
                <w:color w:val="000000"/>
                <w:sz w:val="21"/>
                <w:szCs w:val="21"/>
                <w:lang/>
              </w:rPr>
              <w:t>娟</w:t>
            </w:r>
            <w:proofErr w:type="gramEnd"/>
          </w:p>
        </w:tc>
      </w:tr>
      <w:tr w:rsidR="000A4F3E" w:rsidTr="00602461">
        <w:trPr>
          <w:trHeight w:val="680"/>
          <w:jc w:val="center"/>
        </w:trPr>
        <w:tc>
          <w:tcPr>
            <w:tcW w:w="740"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15</w:t>
            </w:r>
          </w:p>
        </w:tc>
        <w:tc>
          <w:tcPr>
            <w:tcW w:w="4621"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乡村</w:t>
            </w:r>
            <w:r>
              <w:rPr>
                <w:rFonts w:eastAsia="宋体"/>
                <w:color w:val="000000"/>
                <w:sz w:val="21"/>
                <w:szCs w:val="21"/>
                <w:lang/>
              </w:rPr>
              <w:t>“</w:t>
            </w:r>
            <w:r>
              <w:rPr>
                <w:rFonts w:eastAsia="宋体"/>
                <w:color w:val="000000"/>
                <w:sz w:val="21"/>
                <w:szCs w:val="21"/>
                <w:lang/>
              </w:rPr>
              <w:t>云</w:t>
            </w:r>
            <w:r>
              <w:rPr>
                <w:rFonts w:eastAsia="宋体"/>
                <w:color w:val="000000"/>
                <w:sz w:val="21"/>
                <w:szCs w:val="21"/>
                <w:lang/>
              </w:rPr>
              <w:t>”</w:t>
            </w:r>
            <w:r>
              <w:rPr>
                <w:rFonts w:eastAsia="宋体"/>
                <w:color w:val="000000"/>
                <w:sz w:val="21"/>
                <w:szCs w:val="21"/>
                <w:lang/>
              </w:rPr>
              <w:t>播</w:t>
            </w:r>
            <w:r>
              <w:rPr>
                <w:rFonts w:eastAsia="宋体"/>
                <w:color w:val="000000"/>
                <w:sz w:val="21"/>
                <w:szCs w:val="21"/>
                <w:lang/>
              </w:rPr>
              <w:t>·</w:t>
            </w:r>
            <w:r>
              <w:rPr>
                <w:rFonts w:eastAsia="宋体"/>
                <w:color w:val="000000"/>
                <w:sz w:val="21"/>
                <w:szCs w:val="21"/>
                <w:lang/>
              </w:rPr>
              <w:t>兴农计划</w:t>
            </w:r>
          </w:p>
        </w:tc>
        <w:tc>
          <w:tcPr>
            <w:tcW w:w="2677" w:type="dxa"/>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陕西省商业学校</w:t>
            </w:r>
          </w:p>
        </w:tc>
        <w:tc>
          <w:tcPr>
            <w:tcW w:w="1022" w:type="dxa"/>
            <w:tcBorders>
              <w:right w:val="single" w:sz="4" w:space="0" w:color="auto"/>
            </w:tcBorders>
            <w:vAlign w:val="center"/>
          </w:tcPr>
          <w:p w:rsidR="000A4F3E" w:rsidRDefault="000A4F3E" w:rsidP="00602461">
            <w:pPr>
              <w:widowControl/>
              <w:jc w:val="center"/>
              <w:textAlignment w:val="center"/>
              <w:rPr>
                <w:rFonts w:eastAsia="宋体"/>
                <w:color w:val="000000"/>
                <w:sz w:val="21"/>
                <w:szCs w:val="21"/>
                <w:lang/>
              </w:rPr>
            </w:pPr>
            <w:r>
              <w:rPr>
                <w:rFonts w:eastAsia="宋体"/>
                <w:color w:val="000000"/>
                <w:sz w:val="21"/>
                <w:szCs w:val="21"/>
                <w:lang/>
              </w:rPr>
              <w:t>侯栩沅</w:t>
            </w:r>
          </w:p>
        </w:tc>
      </w:tr>
    </w:tbl>
    <w:p w:rsidR="000A4F3E" w:rsidRDefault="000A4F3E" w:rsidP="000A4F3E">
      <w:pPr>
        <w:pStyle w:val="2"/>
        <w:spacing w:line="240" w:lineRule="auto"/>
        <w:rPr>
          <w:rFonts w:eastAsia="仿宋_GB2312" w:hAnsi="Times New Roman"/>
        </w:rPr>
      </w:pPr>
    </w:p>
    <w:p w:rsidR="004E7297" w:rsidRDefault="004E7297"/>
    <w:sectPr w:rsidR="004E7297" w:rsidSect="004E72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4F3E"/>
    <w:rsid w:val="000A4F3E"/>
    <w:rsid w:val="004E72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A4F3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unhideWhenUsed/>
    <w:qFormat/>
    <w:rsid w:val="000A4F3E"/>
    <w:pPr>
      <w:overflowPunct w:val="0"/>
      <w:topLinePunct/>
      <w:adjustRightInd w:val="0"/>
      <w:spacing w:line="480" w:lineRule="auto"/>
    </w:pPr>
    <w:rPr>
      <w:rFonts w:eastAsia="仿宋" w:hAnsi="Calibri"/>
      <w:spacing w:val="-6"/>
    </w:rPr>
  </w:style>
  <w:style w:type="character" w:customStyle="1" w:styleId="2Char">
    <w:name w:val="正文文本 2 Char"/>
    <w:basedOn w:val="a0"/>
    <w:link w:val="2"/>
    <w:uiPriority w:val="99"/>
    <w:rsid w:val="000A4F3E"/>
    <w:rPr>
      <w:rFonts w:ascii="Times New Roman" w:eastAsia="仿宋" w:hAnsi="Calibri" w:cs="Times New Roman"/>
      <w:spacing w:val="-6"/>
      <w:sz w:val="32"/>
      <w:szCs w:val="32"/>
    </w:rPr>
  </w:style>
  <w:style w:type="paragraph" w:styleId="a3">
    <w:name w:val="Body Text Indent"/>
    <w:basedOn w:val="a"/>
    <w:link w:val="Char"/>
    <w:uiPriority w:val="99"/>
    <w:unhideWhenUsed/>
    <w:qFormat/>
    <w:rsid w:val="000A4F3E"/>
    <w:pPr>
      <w:overflowPunct w:val="0"/>
      <w:topLinePunct/>
      <w:adjustRightInd w:val="0"/>
      <w:spacing w:after="120"/>
      <w:ind w:leftChars="200" w:left="420"/>
    </w:pPr>
    <w:rPr>
      <w:rFonts w:eastAsia="仿宋" w:hAnsi="Calibri"/>
      <w:spacing w:val="-6"/>
    </w:rPr>
  </w:style>
  <w:style w:type="character" w:customStyle="1" w:styleId="Char">
    <w:name w:val="正文文本缩进 Char"/>
    <w:basedOn w:val="a0"/>
    <w:link w:val="a3"/>
    <w:uiPriority w:val="99"/>
    <w:rsid w:val="000A4F3E"/>
    <w:rPr>
      <w:rFonts w:ascii="Times New Roman" w:eastAsia="仿宋" w:hAnsi="Calibri" w:cs="Times New Roman"/>
      <w:spacing w:val="-6"/>
      <w:sz w:val="32"/>
      <w:szCs w:val="32"/>
    </w:rPr>
  </w:style>
  <w:style w:type="table" w:styleId="a4">
    <w:name w:val="Table Grid"/>
    <w:basedOn w:val="a1"/>
    <w:uiPriority w:val="39"/>
    <w:qFormat/>
    <w:rsid w:val="000A4F3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A4F3E"/>
    <w:pPr>
      <w:overflowPunct w:val="0"/>
      <w:topLinePunct/>
      <w:adjustRightInd w:val="0"/>
      <w:ind w:firstLineChars="200" w:firstLine="420"/>
    </w:pPr>
    <w:rPr>
      <w:rFonts w:eastAsia="仿宋" w:hAnsi="Calibri"/>
      <w:spacing w:val="-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China</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2024-12-18T07:03:00Z</dcterms:created>
  <dcterms:modified xsi:type="dcterms:W3CDTF">2024-12-18T07:03:00Z</dcterms:modified>
</cp:coreProperties>
</file>