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C5" w:rsidRDefault="008D6FC5" w:rsidP="008D6FC5">
      <w:pPr>
        <w:pStyle w:val="BodyText1I"/>
        <w:ind w:firstLineChars="0" w:firstLine="0"/>
        <w:rPr>
          <w:rFonts w:eastAsia="黑体"/>
          <w:kern w:val="0"/>
          <w:sz w:val="32"/>
          <w:szCs w:val="32"/>
          <w:shd w:val="clear" w:color="auto" w:fill="FFFFFF"/>
          <w:lang/>
        </w:rPr>
      </w:pPr>
      <w:r>
        <w:rPr>
          <w:rFonts w:eastAsia="黑体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eastAsia="黑体"/>
          <w:kern w:val="0"/>
          <w:sz w:val="32"/>
          <w:szCs w:val="32"/>
          <w:shd w:val="clear" w:color="auto" w:fill="FFFFFF"/>
          <w:lang/>
        </w:rPr>
        <w:t>1</w:t>
      </w:r>
    </w:p>
    <w:p w:rsidR="008D6FC5" w:rsidRDefault="008D6FC5" w:rsidP="008D6FC5">
      <w:pPr>
        <w:pStyle w:val="BodyText1I"/>
        <w:adjustRightInd w:val="0"/>
        <w:snapToGrid w:val="0"/>
        <w:spacing w:after="0" w:line="240" w:lineRule="atLeas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/>
        </w:rPr>
        <w:t>普通高等学校国防教育优秀科研论文展示活动表现突出单位、学校国防教育征文展示活动</w:t>
      </w:r>
    </w:p>
    <w:p w:rsidR="008D6FC5" w:rsidRDefault="008D6FC5" w:rsidP="008D6FC5">
      <w:pPr>
        <w:pStyle w:val="BodyText1I"/>
        <w:adjustRightInd w:val="0"/>
        <w:snapToGrid w:val="0"/>
        <w:spacing w:after="0" w:line="240" w:lineRule="atLeas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/>
        </w:rPr>
        <w:t>表现突出单位及个人名单</w:t>
      </w:r>
    </w:p>
    <w:p w:rsidR="008D6FC5" w:rsidRDefault="008D6FC5" w:rsidP="008D6FC5">
      <w:pPr>
        <w:pStyle w:val="BodyText1I"/>
        <w:adjustRightInd w:val="0"/>
        <w:snapToGrid w:val="0"/>
        <w:spacing w:after="0" w:line="240" w:lineRule="atLeast"/>
        <w:ind w:firstLineChars="0" w:firstLine="0"/>
        <w:jc w:val="center"/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adjustRightInd w:val="0"/>
        <w:snapToGrid w:val="0"/>
        <w:spacing w:after="0" w:line="339" w:lineRule="auto"/>
        <w:ind w:left="640" w:hangingChars="200" w:hanging="64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一、普通高等学校国防教育优秀科研论文展示活动表现突出单位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西北工业大学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西安工程大学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陕西中医药大学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西安交通大学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陕西科技大学</w:t>
      </w:r>
    </w:p>
    <w:p w:rsidR="008D6FC5" w:rsidRDefault="008D6FC5" w:rsidP="008D6FC5">
      <w:pPr>
        <w:pStyle w:val="BodyText1I"/>
        <w:numPr>
          <w:ilvl w:val="0"/>
          <w:numId w:val="1"/>
        </w:numPr>
        <w:adjustRightInd w:val="0"/>
        <w:snapToGrid w:val="0"/>
        <w:spacing w:after="0" w:line="339" w:lineRule="auto"/>
        <w:ind w:firstLineChars="0" w:firstLine="0"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学校国防教育征文展示活动表现突出单位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汉中市教育局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陕西石油普通教育管理移交中心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咸阳市教育局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安康市教育体育局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商洛市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教育局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宝鸡市教育局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西安市教育局</w:t>
      </w:r>
    </w:p>
    <w:p w:rsidR="008D6FC5" w:rsidRDefault="008D6FC5" w:rsidP="008D6FC5">
      <w:pPr>
        <w:pStyle w:val="BodyText1I"/>
        <w:numPr>
          <w:ilvl w:val="0"/>
          <w:numId w:val="1"/>
        </w:numPr>
        <w:adjustRightInd w:val="0"/>
        <w:snapToGrid w:val="0"/>
        <w:spacing w:after="0" w:line="339" w:lineRule="auto"/>
        <w:ind w:firstLineChars="0" w:firstLine="0"/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学校国防教育征文展示活动表现突出个人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西安市航空基地第一初级中学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张党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莉</w:t>
      </w:r>
      <w:proofErr w:type="gramEnd"/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紫阳中学初中部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梅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恒</w:t>
      </w:r>
      <w:proofErr w:type="gramEnd"/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lastRenderedPageBreak/>
        <w:t>宝鸡市第一中学（高新校区）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陈静妮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宝鸡市金台区三迪中学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白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鸽</w:t>
      </w:r>
      <w:proofErr w:type="gramEnd"/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洛南仓颉九年制学校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杨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苗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镇坪县初级中学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周瑞荣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彬州市香庙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初级中学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李维重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蒲城县尧山中学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李银侠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镇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巴中学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张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帆</w:t>
      </w:r>
      <w:proofErr w:type="gramEnd"/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彬州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市职业教育中心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杨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花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吕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铭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咸阳民盟中学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  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薛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淳</w:t>
      </w:r>
      <w:proofErr w:type="gramEnd"/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眉县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槐芽中学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王庆玲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汉阴县汉阴中学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郭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辉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西安市第六十六中学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陈依婷</w:t>
      </w:r>
    </w:p>
    <w:p w:rsidR="008D6FC5" w:rsidRDefault="008D6FC5" w:rsidP="008D6FC5">
      <w:pPr>
        <w:pStyle w:val="BodyText1I"/>
        <w:adjustRightInd w:val="0"/>
        <w:snapToGrid w:val="0"/>
        <w:spacing w:line="240" w:lineRule="atLeas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  <w:lang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兴平市</w:t>
      </w:r>
      <w:proofErr w:type="gramStart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陕柴中学</w:t>
      </w:r>
      <w:proofErr w:type="gramEnd"/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 xml:space="preserve">    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/>
        </w:rPr>
        <w:t>元海战</w:t>
      </w:r>
    </w:p>
    <w:p w:rsidR="008D6FC5" w:rsidRDefault="008D6FC5" w:rsidP="008D6FC5">
      <w:pPr>
        <w:pStyle w:val="BodyText1I"/>
        <w:ind w:firstLine="32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8D6FC5" w:rsidRDefault="008D6FC5" w:rsidP="008D6FC5">
      <w:pPr>
        <w:pStyle w:val="BodyText1I"/>
        <w:ind w:firstLineChars="1700" w:firstLine="5440"/>
        <w:rPr>
          <w:rFonts w:eastAsia="仿宋_GB2312" w:hint="eastAsia"/>
          <w:color w:val="333333"/>
          <w:kern w:val="0"/>
          <w:sz w:val="32"/>
          <w:szCs w:val="32"/>
          <w:shd w:val="clear" w:color="auto" w:fill="FFFFFF"/>
          <w:lang/>
        </w:rPr>
      </w:pPr>
    </w:p>
    <w:p w:rsidR="00B65ADB" w:rsidRDefault="008D6FC5"/>
    <w:sectPr w:rsidR="00B65ADB" w:rsidSect="003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E229"/>
    <w:multiLevelType w:val="singleLevel"/>
    <w:tmpl w:val="10A1E2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FC5"/>
    <w:rsid w:val="001B4133"/>
    <w:rsid w:val="003F4475"/>
    <w:rsid w:val="008D6FC5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a"/>
    <w:rsid w:val="008D6FC5"/>
    <w:pPr>
      <w:spacing w:after="120"/>
      <w:ind w:firstLineChars="100" w:firstLine="420"/>
      <w:textAlignment w:val="baseline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2024-04-24T07:57:00Z</dcterms:created>
  <dcterms:modified xsi:type="dcterms:W3CDTF">2024-04-24T07:57:00Z</dcterms:modified>
</cp:coreProperties>
</file>