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after="157" w:afterLines="50" w:line="339" w:lineRule="auto"/>
        <w:jc w:val="left"/>
        <w:textAlignment w:val="auto"/>
        <w:rPr>
          <w:rFonts w:hint="eastAsia" w:ascii="Times New Roman" w:hAnsi="Times New Roman" w:eastAsia="黑体" w:cs="Times New Roman"/>
          <w:color w:val="000000"/>
          <w:kern w:val="0"/>
          <w:sz w:val="32"/>
          <w:szCs w:val="32"/>
          <w:lang w:val="en-US" w:eastAsia="zh-CN" w:bidi="ar"/>
        </w:rPr>
      </w:pPr>
      <w:r>
        <w:rPr>
          <w:rFonts w:hint="eastAsia" w:ascii="Times New Roman" w:hAnsi="Times New Roman" w:eastAsia="黑体" w:cs="Times New Roman"/>
          <w:color w:val="000000"/>
          <w:kern w:val="0"/>
          <w:sz w:val="32"/>
          <w:szCs w:val="32"/>
          <w:lang w:val="en-US" w:eastAsia="zh-CN" w:bidi="ar"/>
        </w:rPr>
        <w:t>附件3</w:t>
      </w:r>
    </w:p>
    <w:p>
      <w:pPr>
        <w:keepNext w:val="0"/>
        <w:keepLines w:val="0"/>
        <w:pageBreakBefore w:val="0"/>
        <w:widowControl w:val="0"/>
        <w:kinsoku/>
        <w:wordWrap/>
        <w:overflowPunct/>
        <w:topLinePunct w:val="0"/>
        <w:autoSpaceDE/>
        <w:autoSpaceDN/>
        <w:bidi w:val="0"/>
        <w:adjustRightInd/>
        <w:snapToGrid/>
        <w:spacing w:line="339" w:lineRule="auto"/>
        <w:ind w:left="0" w:right="0"/>
        <w:jc w:val="center"/>
        <w:textAlignment w:val="auto"/>
        <w:rPr>
          <w:rFonts w:hint="eastAsia" w:ascii="方正小标宋简体" w:hAnsi="方正小标宋简体" w:eastAsia="方正小标宋简体" w:cs="方正小标宋简体"/>
          <w:b w:val="0"/>
          <w:bCs w:val="0"/>
          <w:spacing w:val="-3"/>
          <w:sz w:val="44"/>
          <w:szCs w:val="44"/>
        </w:rPr>
      </w:pPr>
      <w:r>
        <w:rPr>
          <w:rFonts w:hint="eastAsia" w:ascii="方正小标宋简体" w:hAnsi="方正小标宋简体" w:eastAsia="方正小标宋简体" w:cs="方正小标宋简体"/>
          <w:b w:val="0"/>
          <w:bCs w:val="0"/>
          <w:spacing w:val="-3"/>
          <w:sz w:val="44"/>
          <w:szCs w:val="44"/>
        </w:rPr>
        <w:t>陕西省进一步支持大学生创新创业若干措施</w:t>
      </w:r>
    </w:p>
    <w:p>
      <w:pPr>
        <w:keepNext w:val="0"/>
        <w:keepLines w:val="0"/>
        <w:pageBreakBefore w:val="0"/>
        <w:widowControl w:val="0"/>
        <w:kinsoku/>
        <w:wordWrap/>
        <w:overflowPunct/>
        <w:topLinePunct w:val="0"/>
        <w:autoSpaceDE/>
        <w:autoSpaceDN/>
        <w:bidi w:val="0"/>
        <w:adjustRightInd w:val="0"/>
        <w:snapToGrid w:val="0"/>
        <w:spacing w:line="339" w:lineRule="auto"/>
        <w:ind w:left="0" w:right="0"/>
        <w:jc w:val="both"/>
        <w:textAlignment w:val="auto"/>
        <w:rPr>
          <w:rFonts w:hint="eastAsia" w:ascii="仿宋_GB2312" w:hAnsi="仿宋_GB2312" w:eastAsia="仿宋_GB2312" w:cs="仿宋_GB2312"/>
          <w:b/>
          <w:bCs/>
          <w:spacing w:val="-3"/>
          <w:sz w:val="32"/>
          <w:szCs w:val="32"/>
        </w:rPr>
      </w:pPr>
    </w:p>
    <w:p>
      <w:pPr>
        <w:keepNext w:val="0"/>
        <w:keepLines w:val="0"/>
        <w:pageBreakBefore w:val="0"/>
        <w:widowControl w:val="0"/>
        <w:kinsoku/>
        <w:wordWrap/>
        <w:overflowPunct/>
        <w:topLinePunct w:val="0"/>
        <w:autoSpaceDE/>
        <w:autoSpaceDN/>
        <w:bidi w:val="0"/>
        <w:adjustRightInd/>
        <w:snapToGrid/>
        <w:spacing w:line="339" w:lineRule="auto"/>
        <w:ind w:left="0" w:righ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全面贯彻落实《国务院办公厅关于进一步支持大学生创新创业的指导意见》（国办发〔2021〕35号）精神，不断提升大学生创新创业能力和活力，在提能力、拓平台、优环境、强保障等四个方面创新举措，助力“秦创原”创新驱动平台建设，大力实施大学生创新创业能力提升工程，制定如下工作措施。</w:t>
      </w:r>
    </w:p>
    <w:p>
      <w:pPr>
        <w:keepNext w:val="0"/>
        <w:keepLines w:val="0"/>
        <w:pageBreakBefore w:val="0"/>
        <w:widowControl w:val="0"/>
        <w:kinsoku/>
        <w:wordWrap/>
        <w:overflowPunct/>
        <w:topLinePunct w:val="0"/>
        <w:autoSpaceDE/>
        <w:autoSpaceDN/>
        <w:bidi w:val="0"/>
        <w:adjustRightInd/>
        <w:snapToGrid/>
        <w:spacing w:line="339" w:lineRule="auto"/>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一、实施创新创业能力提升行动，全面提升培养质量</w:t>
      </w:r>
    </w:p>
    <w:p>
      <w:pPr>
        <w:keepNext w:val="0"/>
        <w:keepLines w:val="0"/>
        <w:pageBreakBefore w:val="0"/>
        <w:widowControl w:val="0"/>
        <w:kinsoku/>
        <w:wordWrap/>
        <w:overflowPunct/>
        <w:topLinePunct w:val="0"/>
        <w:autoSpaceDE/>
        <w:autoSpaceDN/>
        <w:bidi w:val="0"/>
        <w:adjustRightInd/>
        <w:snapToGrid/>
        <w:spacing w:line="339" w:lineRule="auto"/>
        <w:ind w:left="0" w:righ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推进创新创业教育改革，加强创新创业导师队伍建设，发挥“互联网+”创新创业大赛效能，持续提升大学生创新创业能力。</w:t>
      </w:r>
    </w:p>
    <w:p>
      <w:pPr>
        <w:keepNext w:val="0"/>
        <w:keepLines w:val="0"/>
        <w:pageBreakBefore w:val="0"/>
        <w:widowControl w:val="0"/>
        <w:kinsoku/>
        <w:wordWrap/>
        <w:overflowPunct/>
        <w:topLinePunct w:val="0"/>
        <w:autoSpaceDE/>
        <w:autoSpaceDN/>
        <w:bidi w:val="0"/>
        <w:adjustRightInd/>
        <w:snapToGrid/>
        <w:spacing w:line="339" w:lineRule="auto"/>
        <w:ind w:left="0" w:right="0" w:firstLine="643" w:firstLineChars="200"/>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（一）全生命周期深化创新创业教育改革。</w:t>
      </w:r>
      <w:r>
        <w:rPr>
          <w:rFonts w:hint="eastAsia" w:ascii="Times New Roman" w:hAnsi="Times New Roman" w:eastAsia="仿宋_GB2312" w:cs="Times New Roman"/>
          <w:sz w:val="32"/>
          <w:szCs w:val="32"/>
          <w:lang w:val="en-US" w:eastAsia="zh-CN"/>
        </w:rPr>
        <w:t>构建创新创业课程、创新训练、创业实践有机衔接的创新创业教育体系，扩大创新创业教育普及率和覆盖面，将创新创业教育贯穿人才培养全过程。围绕“新工科、新医科、新农科、新文科”建设，构建校校、校企、校地、校所协同育人机制，推动高校创新创业人才培养模式改革。加大“深化创新创业教育改革示范高校”建设力度，推动省级示范校覆盖面达到50%以上。建设培育一批高水平创新创业学院（实验班）、双创实践</w:t>
      </w:r>
      <w:bookmarkStart w:id="0" w:name="_GoBack"/>
      <w:bookmarkEnd w:id="0"/>
      <w:r>
        <w:rPr>
          <w:rFonts w:hint="eastAsia" w:ascii="Times New Roman" w:hAnsi="Times New Roman" w:eastAsia="仿宋_GB2312" w:cs="Times New Roman"/>
          <w:sz w:val="32"/>
          <w:szCs w:val="32"/>
          <w:lang w:val="en-US" w:eastAsia="zh-CN"/>
        </w:rPr>
        <w:t>教育中心，鼓励高校设立创新创业微专业。健全创新创业课程体系，建设一批“专创融合”“思创融合”的省级特色示范课程。完善弹性学制，允许学生保留学籍休学创新创业。各高校应将学生创新创业成果作为学生综合素质评价的重要指标。</w:t>
      </w:r>
      <w:r>
        <w:rPr>
          <w:rFonts w:hint="eastAsia" w:ascii="楷体" w:hAnsi="楷体" w:eastAsia="楷体" w:cs="楷体"/>
          <w:b/>
          <w:bCs/>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339" w:lineRule="auto"/>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（二）高质量标准打造创新创业师资队伍。</w:t>
      </w:r>
      <w:r>
        <w:rPr>
          <w:rFonts w:hint="eastAsia" w:ascii="Times New Roman" w:hAnsi="Times New Roman" w:eastAsia="仿宋_GB2312" w:cs="Times New Roman"/>
          <w:sz w:val="32"/>
          <w:szCs w:val="32"/>
          <w:lang w:val="en-US" w:eastAsia="zh-CN"/>
        </w:rPr>
        <w:t>深化教育评价改革，在职称评聘、绩效考核等方面充分体现教师创新创业教育成果。完善高校教师到行业企业挂职锻炼激励政策，推动教师将国际前沿学术研究、行业精尖技术和实践经验反哺教学，探索产教融合教学模式。实施校外双创导师专项人才计划，探索驻校企业家制度，校外双创导师数量与在校学生人数比例不低于1:2000，驻校企业家每校不少于3名。开展高校教师创新创业教育专题培训，落实省级“创新创业教育研究与培训基地”工作任务，各基地每年面向全省高校举办的各类培训活动不少于2次，每次培训参加学校不少于5所，实现新进教师创新创业教育相关培训全覆盖。发挥省高等学校教学指导委员会“创新创业教育工作委员会”智库作用，加强创新创业教育重要理论和现实问题研究。强化高校创新创业教育专职人员队伍建设，配齐配强专职人员。</w:t>
      </w:r>
    </w:p>
    <w:p>
      <w:pPr>
        <w:keepNext w:val="0"/>
        <w:keepLines w:val="0"/>
        <w:pageBreakBefore w:val="0"/>
        <w:widowControl w:val="0"/>
        <w:kinsoku/>
        <w:wordWrap/>
        <w:overflowPunct/>
        <w:topLinePunct w:val="0"/>
        <w:autoSpaceDE/>
        <w:autoSpaceDN/>
        <w:bidi w:val="0"/>
        <w:adjustRightInd/>
        <w:snapToGrid/>
        <w:spacing w:line="339" w:lineRule="auto"/>
        <w:ind w:left="0" w:right="0" w:firstLine="643"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（三）强激励举措激发“互联网+”大赛效能。</w:t>
      </w:r>
      <w:r>
        <w:rPr>
          <w:rFonts w:hint="eastAsia" w:ascii="Times New Roman" w:hAnsi="Times New Roman" w:eastAsia="仿宋_GB2312" w:cs="Times New Roman"/>
          <w:sz w:val="32"/>
          <w:szCs w:val="32"/>
          <w:lang w:val="en-US" w:eastAsia="zh-CN"/>
        </w:rPr>
        <w:t>加大办赛经费支持力度，对“互联网+”大赛国家级金奖和银奖项目分别给予一定奖励。建立健全大赛与各级各类创新创业比赛联动机制， 增强创新创业教育国际交流合作。深入实施大学生创新创业训练计划，构建“课程引领、项目实践、大赛遴选、成果孵化”的一体化链条。将大赛获奖情况作为本科高校“双万”计划、职业院校“双高”“双优”计划考核评估重要指标，将“青年红色筑梦之旅”活动纳入高校思想政治工作考核评价体系，鼓励支持大学生创新创业团队就地或返乡创业。国赛金奖、银奖项目指导教师可依托相关成果申报省级教学成果奖，或直接立项为省级教育教学改革重点项目及高校思想政治工作精品项目，申报指标单列。</w:t>
      </w:r>
    </w:p>
    <w:p>
      <w:pPr>
        <w:keepNext w:val="0"/>
        <w:keepLines w:val="0"/>
        <w:pageBreakBefore w:val="0"/>
        <w:widowControl w:val="0"/>
        <w:kinsoku/>
        <w:wordWrap/>
        <w:overflowPunct/>
        <w:topLinePunct w:val="0"/>
        <w:autoSpaceDE/>
        <w:autoSpaceDN/>
        <w:bidi w:val="0"/>
        <w:adjustRightInd/>
        <w:snapToGrid/>
        <w:spacing w:line="339" w:lineRule="auto"/>
        <w:ind w:left="0" w:right="0" w:firstLine="703" w:firstLineChars="200"/>
        <w:textAlignment w:val="auto"/>
        <w:outlineLvl w:val="0"/>
        <w:rPr>
          <w:rFonts w:hint="eastAsia" w:ascii="黑体" w:hAnsi="黑体" w:eastAsia="黑体" w:cs="黑体"/>
          <w:b/>
          <w:bCs/>
          <w:spacing w:val="15"/>
          <w:sz w:val="32"/>
          <w:szCs w:val="32"/>
        </w:rPr>
      </w:pPr>
      <w:r>
        <w:rPr>
          <w:rFonts w:hint="eastAsia" w:ascii="黑体" w:hAnsi="黑体" w:eastAsia="黑体" w:cs="黑体"/>
          <w:b/>
          <w:bCs/>
          <w:spacing w:val="15"/>
          <w:sz w:val="32"/>
          <w:szCs w:val="32"/>
        </w:rPr>
        <w:t>二、实施创新创业平台拓展行动，全面提升支撑能力</w:t>
      </w:r>
    </w:p>
    <w:p>
      <w:pPr>
        <w:keepNext w:val="0"/>
        <w:keepLines w:val="0"/>
        <w:pageBreakBefore w:val="0"/>
        <w:widowControl w:val="0"/>
        <w:kinsoku/>
        <w:wordWrap/>
        <w:overflowPunct/>
        <w:topLinePunct w:val="0"/>
        <w:autoSpaceDE/>
        <w:autoSpaceDN/>
        <w:bidi w:val="0"/>
        <w:adjustRightInd/>
        <w:snapToGrid/>
        <w:spacing w:line="339" w:lineRule="auto"/>
        <w:ind w:left="0" w:righ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推进校内外创新创业平台建设，整合创新创业网络平台资 源，促进创新创业项目与平台有机衔接，全面提升创新创业平台服务能力。</w:t>
      </w:r>
    </w:p>
    <w:p>
      <w:pPr>
        <w:keepNext w:val="0"/>
        <w:keepLines w:val="0"/>
        <w:pageBreakBefore w:val="0"/>
        <w:widowControl w:val="0"/>
        <w:kinsoku/>
        <w:wordWrap/>
        <w:overflowPunct/>
        <w:topLinePunct w:val="0"/>
        <w:autoSpaceDE/>
        <w:autoSpaceDN/>
        <w:bidi w:val="0"/>
        <w:adjustRightInd/>
        <w:snapToGrid/>
        <w:spacing w:line="339" w:lineRule="auto"/>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（四）提升高校创新创业平台水平。</w:t>
      </w:r>
      <w:r>
        <w:rPr>
          <w:rFonts w:hint="eastAsia" w:ascii="Times New Roman" w:hAnsi="Times New Roman" w:eastAsia="仿宋_GB2312" w:cs="Times New Roman"/>
          <w:sz w:val="32"/>
          <w:szCs w:val="32"/>
          <w:lang w:val="en-US" w:eastAsia="zh-CN"/>
        </w:rPr>
        <w:t>完善高校“创新+孵化器+人才培养”的创新创业教育模式，推进高校大学科技园、大学生创业园、大学生创客空间等校内创新创业实践平台建设，开展专业化孵化服务。整合国家和省部级实验室、专业实验室、校企合作实验室等实验实训平台资源，面向在校大学生免费开放。鼓励高校主动对接陕西经济发展需求，建设一批特色鲜明的校内创新创业训练基地、校企联合研发中心。结合学校学科专业特色优势，联合有关行业企业建设一批校外大学生创新创业实践教学基地。“十四五”期间评定50个省级特色创新创业训练基地、300个省级大学生校外创新创业实践基地。</w:t>
      </w:r>
    </w:p>
    <w:p>
      <w:pPr>
        <w:keepNext w:val="0"/>
        <w:keepLines w:val="0"/>
        <w:pageBreakBefore w:val="0"/>
        <w:widowControl w:val="0"/>
        <w:kinsoku/>
        <w:wordWrap/>
        <w:overflowPunct/>
        <w:topLinePunct w:val="0"/>
        <w:autoSpaceDE/>
        <w:autoSpaceDN/>
        <w:bidi w:val="0"/>
        <w:adjustRightInd/>
        <w:snapToGrid/>
        <w:spacing w:line="339" w:lineRule="auto"/>
        <w:ind w:left="0" w:right="0" w:firstLine="614"/>
        <w:jc w:val="both"/>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（五）发挥社会创新创业平台作用。</w:t>
      </w:r>
      <w:r>
        <w:rPr>
          <w:rFonts w:hint="eastAsia" w:ascii="Times New Roman" w:hAnsi="Times New Roman" w:eastAsia="仿宋_GB2312" w:cs="Times New Roman"/>
          <w:sz w:val="32"/>
          <w:szCs w:val="32"/>
          <w:lang w:val="en-US" w:eastAsia="zh-CN"/>
        </w:rPr>
        <w:t>充分发挥秦创原创新驱 动平台、丝绸之路国际产学研用合作会议平台、国家级大众创业 万众创新示范基地等平台作用，加速“两链”深度融合，建立大学生创新创业项目与平台有机衔接机制，促进科技成果转化。加快构建以地方政府为主导的环大学创新经济圈，规划和布局高校  周边产业，积极承接大学生创新成果和人才等要素，打造“城校  共生”的创新创业生态。推动企业、科研院所和相关公共服务机  构利用自身技术、人才、场地、资本等优势，建设一批集研发、 孵化、投资等于一体的大学生创新创业培育中心、互联网双创平  台、孵化器和科技产业园区。建设一批省级双创示范基地，建立开放共享制度，推动优势资源向大学生创新创业主体开放。</w:t>
      </w:r>
    </w:p>
    <w:p>
      <w:pPr>
        <w:keepNext w:val="0"/>
        <w:keepLines w:val="0"/>
        <w:pageBreakBefore w:val="0"/>
        <w:widowControl w:val="0"/>
        <w:kinsoku/>
        <w:wordWrap/>
        <w:overflowPunct/>
        <w:topLinePunct w:val="0"/>
        <w:autoSpaceDE/>
        <w:autoSpaceDN/>
        <w:bidi w:val="0"/>
        <w:adjustRightInd/>
        <w:snapToGrid/>
        <w:spacing w:line="339" w:lineRule="auto"/>
        <w:ind w:left="0" w:right="0" w:firstLine="614"/>
        <w:jc w:val="both"/>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（六）整合创新创业网络平台资源。</w:t>
      </w:r>
      <w:r>
        <w:rPr>
          <w:rFonts w:hint="eastAsia" w:ascii="Times New Roman" w:hAnsi="Times New Roman" w:eastAsia="仿宋_GB2312" w:cs="Times New Roman"/>
          <w:sz w:val="32"/>
          <w:szCs w:val="32"/>
          <w:lang w:val="en-US" w:eastAsia="zh-CN"/>
        </w:rPr>
        <w:t>依托陕西高等教育综合  管理系统，搭建省级“大学生创新创业信息服务功能模块”，积极对接全国高校毕业生就业管理系统、大学生创业服务网、产业 和孵化网络平台以及国家智慧教育平台，加强信息资源整合。积 极筹建校地联动的“智能+”科技资源共享服务板块。汇集创新  创业帮扶政策、产业激励政策和创新创业教育优质资源，做好国 家和地方的政策发布、解读等工作。及时收集国家、区域、行业 需求，发布科技创新信息与行业企业技术与管理创新需求清单， 为大学生精准推送行业和市场动向等信息，提高信息服务时效性  和有效性。加强对创新创业大学生和项目的跟踪、服务，畅通供 需对接渠道。支持各地举办大学生创新创业项目需求与投融资对接会。</w:t>
      </w:r>
    </w:p>
    <w:p>
      <w:pPr>
        <w:keepNext w:val="0"/>
        <w:keepLines w:val="0"/>
        <w:pageBreakBefore w:val="0"/>
        <w:widowControl w:val="0"/>
        <w:kinsoku/>
        <w:wordWrap/>
        <w:overflowPunct/>
        <w:topLinePunct w:val="0"/>
        <w:autoSpaceDE/>
        <w:autoSpaceDN/>
        <w:bidi w:val="0"/>
        <w:adjustRightInd/>
        <w:snapToGrid/>
        <w:spacing w:line="339" w:lineRule="auto"/>
        <w:ind w:left="0" w:right="0" w:firstLine="703" w:firstLineChars="200"/>
        <w:textAlignment w:val="auto"/>
        <w:outlineLvl w:val="0"/>
        <w:rPr>
          <w:rFonts w:hint="eastAsia" w:ascii="黑体" w:hAnsi="黑体" w:eastAsia="黑体" w:cs="黑体"/>
          <w:b/>
          <w:bCs/>
          <w:spacing w:val="15"/>
          <w:sz w:val="32"/>
          <w:szCs w:val="32"/>
        </w:rPr>
      </w:pPr>
      <w:r>
        <w:rPr>
          <w:rFonts w:hint="eastAsia" w:ascii="黑体" w:hAnsi="黑体" w:eastAsia="黑体" w:cs="黑体"/>
          <w:b/>
          <w:bCs/>
          <w:spacing w:val="15"/>
          <w:sz w:val="32"/>
          <w:szCs w:val="32"/>
        </w:rPr>
        <w:t>三、实施创新创业环境优化行动，全面提升服务水平</w:t>
      </w:r>
    </w:p>
    <w:p>
      <w:pPr>
        <w:keepNext w:val="0"/>
        <w:keepLines w:val="0"/>
        <w:pageBreakBefore w:val="0"/>
        <w:widowControl w:val="0"/>
        <w:kinsoku/>
        <w:wordWrap/>
        <w:overflowPunct/>
        <w:topLinePunct w:val="0"/>
        <w:autoSpaceDE/>
        <w:autoSpaceDN/>
        <w:bidi w:val="0"/>
        <w:adjustRightInd/>
        <w:snapToGrid/>
        <w:spacing w:line="339" w:lineRule="auto"/>
        <w:ind w:left="0" w:right="0" w:firstLine="614"/>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做好大学生创新创业服务，落实减税减费政策，实施普惠金融政策，吸纳社会资本支持，不断优化创新创业环境。</w:t>
      </w:r>
    </w:p>
    <w:p>
      <w:pPr>
        <w:keepNext w:val="0"/>
        <w:keepLines w:val="0"/>
        <w:pageBreakBefore w:val="0"/>
        <w:widowControl w:val="0"/>
        <w:kinsoku/>
        <w:wordWrap/>
        <w:overflowPunct/>
        <w:topLinePunct w:val="0"/>
        <w:autoSpaceDE/>
        <w:autoSpaceDN/>
        <w:bidi w:val="0"/>
        <w:adjustRightInd/>
        <w:snapToGrid/>
        <w:spacing w:line="339" w:lineRule="auto"/>
        <w:ind w:left="0" w:right="0" w:firstLine="614"/>
        <w:jc w:val="both"/>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（七）服务高校学生便利化开展创新创业。</w:t>
      </w:r>
      <w:r>
        <w:rPr>
          <w:rFonts w:hint="eastAsia" w:ascii="Times New Roman" w:hAnsi="Times New Roman" w:eastAsia="仿宋_GB2312" w:cs="Times New Roman"/>
          <w:sz w:val="32"/>
          <w:szCs w:val="32"/>
          <w:lang w:val="en-US" w:eastAsia="zh-CN"/>
        </w:rPr>
        <w:t>降低大学生创新  创业门槛，为大学生创业提供高效便捷的登记服务。政府投资开  发的孵化器等创业载体应安排一定比例场地，在孵化期内免费提  供给高校毕业生。鼓励各类孵化器面向大学生创新创业团队开放  一定比例的免费孵化空间，并将相关指标纳入省级科技企业孵化  器考核评价。放宽大学生创新创业团队入驻条件，加大对双创平  台、载体扶持力度，提升初创企业生存率。鼓励各级政府设立创  新创业服务中心（站），协助高校加强与相关部门的协作交流，做好大学生创新项目的知识产权保护工作，帮助创业大学生用足用好企业登记、税费减免等支持政策。</w:t>
      </w:r>
    </w:p>
    <w:p>
      <w:pPr>
        <w:keepNext w:val="0"/>
        <w:keepLines w:val="0"/>
        <w:pageBreakBefore w:val="0"/>
        <w:widowControl w:val="0"/>
        <w:kinsoku/>
        <w:wordWrap/>
        <w:overflowPunct/>
        <w:topLinePunct w:val="0"/>
        <w:autoSpaceDE/>
        <w:autoSpaceDN/>
        <w:bidi w:val="0"/>
        <w:adjustRightInd/>
        <w:snapToGrid/>
        <w:spacing w:line="339" w:lineRule="auto"/>
        <w:ind w:left="0" w:right="0" w:firstLine="614"/>
        <w:jc w:val="both"/>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（八）落实大学生创新创业减税降费政策。</w:t>
      </w:r>
      <w:r>
        <w:rPr>
          <w:rFonts w:hint="eastAsia" w:ascii="Times New Roman" w:hAnsi="Times New Roman" w:eastAsia="仿宋_GB2312" w:cs="Times New Roman"/>
          <w:sz w:val="32"/>
          <w:szCs w:val="32"/>
          <w:lang w:val="en-US" w:eastAsia="zh-CN"/>
        </w:rPr>
        <w:t>加大高校教育教学改革支持力度，将创新创业教育和大学生创新创业情况作为因素纳入高校财政拨款制度改革体系。高校毕业生在毕业年度内从事个体经营，符合规定条件的，在3年内按一定限额依次扣减其当年实际应缴纳的增值税、城市维护建设税、教育费附加、地方教育附加和个人所得税。对增值税小规模纳税人、小微企业和个体工商户按规定减免增值税、所得税。对创业投资企业、天使投资人投资于未上市的中小高新技术企业以及种子期、初创期科技型企业的投资额，按规定抵扣所得税应纳税所得额。对国家级、省级科技企业孵化器和大学科技园以及国家备案众创空间按规定免征增值税、房产税、城镇土地使用税。各级政府设立的创新创业服务中心（站）要做好纳税服务，建立对接机制，强化精准支持。</w:t>
      </w:r>
    </w:p>
    <w:p>
      <w:pPr>
        <w:keepNext w:val="0"/>
        <w:keepLines w:val="0"/>
        <w:pageBreakBefore w:val="0"/>
        <w:widowControl w:val="0"/>
        <w:kinsoku/>
        <w:wordWrap/>
        <w:overflowPunct/>
        <w:topLinePunct w:val="0"/>
        <w:autoSpaceDE/>
        <w:autoSpaceDN/>
        <w:bidi w:val="0"/>
        <w:adjustRightInd/>
        <w:snapToGrid/>
        <w:spacing w:line="339" w:lineRule="auto"/>
        <w:ind w:left="0" w:right="0" w:firstLine="614"/>
        <w:jc w:val="both"/>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（九）实施大学生创新创业普惠金融政策。</w:t>
      </w:r>
      <w:r>
        <w:rPr>
          <w:rFonts w:hint="eastAsia" w:ascii="Times New Roman" w:hAnsi="Times New Roman" w:eastAsia="仿宋_GB2312" w:cs="Times New Roman"/>
          <w:sz w:val="32"/>
          <w:szCs w:val="32"/>
          <w:lang w:val="en-US" w:eastAsia="zh-CN"/>
        </w:rPr>
        <w:t>鼓励和引导金融  机构加快产品和服务创新，为符合条件的大学生创业项目提供金  融服务。落实创业担保贷款政策，对符合规定条件的高校毕业生  个人及小微企业申请贷款，给予优先重点支持，降低贷款利率， 简化贷款申报审核流程，提高贷款便利性。落实创业担保贷款贴  息及奖补政策，高校毕业生个人最高贷款额度为20万元，对10 万元以下贷款、获得设区市级以上荣誉的高校毕业生创业者免除  反担保要求。高校毕业生设立的符合条件的小微企业，最高贷款额度为1000万元，财政部门承担300万元以内的贷款贴息。</w:t>
      </w:r>
    </w:p>
    <w:p>
      <w:pPr>
        <w:keepNext w:val="0"/>
        <w:keepLines w:val="0"/>
        <w:pageBreakBefore w:val="0"/>
        <w:widowControl w:val="0"/>
        <w:kinsoku/>
        <w:wordWrap/>
        <w:overflowPunct/>
        <w:topLinePunct w:val="0"/>
        <w:autoSpaceDE/>
        <w:autoSpaceDN/>
        <w:bidi w:val="0"/>
        <w:adjustRightInd/>
        <w:snapToGrid/>
        <w:spacing w:line="339" w:lineRule="auto"/>
        <w:ind w:left="0" w:right="0" w:firstLine="614"/>
        <w:jc w:val="both"/>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（十）引导社会资本支持大学生创新创业。</w:t>
      </w:r>
      <w:r>
        <w:rPr>
          <w:rFonts w:hint="eastAsia" w:ascii="Times New Roman" w:hAnsi="Times New Roman" w:eastAsia="仿宋_GB2312" w:cs="Times New Roman"/>
          <w:sz w:val="32"/>
          <w:szCs w:val="32"/>
          <w:lang w:val="en-US" w:eastAsia="zh-CN"/>
        </w:rPr>
        <w:t>充分发挥社会资  本作用，以市场化机制促进社会资源与大学生创新创业需求更好 对接，助力大学生创新创业项目健康成长。加快发展天使投资， 培育一批天使投资人和创业投资机构。成立“陕西省高校科技成 果”投资联盟，吸引全国知名创投机构来陕投资。推动私募创投 机构与高校孵化器、科技园等合作，为大学生创业办企、创新成 果转化落地提供融资融智支持。支持各高校出台成立校内天使投资平台、创业投资平台的相关政策，鼓励投早、投小、投科技、投创新。鼓励资产公司、校友企业适应陕西产业发展需求，发起设立校属创投基金，助推大学生创新创业。</w:t>
      </w:r>
    </w:p>
    <w:p>
      <w:pPr>
        <w:keepNext w:val="0"/>
        <w:keepLines w:val="0"/>
        <w:pageBreakBefore w:val="0"/>
        <w:widowControl w:val="0"/>
        <w:kinsoku/>
        <w:wordWrap/>
        <w:overflowPunct/>
        <w:topLinePunct w:val="0"/>
        <w:autoSpaceDE/>
        <w:autoSpaceDN/>
        <w:bidi w:val="0"/>
        <w:adjustRightInd/>
        <w:snapToGrid/>
        <w:spacing w:line="339" w:lineRule="auto"/>
        <w:ind w:left="0" w:right="0" w:firstLine="703" w:firstLineChars="200"/>
        <w:textAlignment w:val="auto"/>
        <w:outlineLvl w:val="0"/>
        <w:rPr>
          <w:rFonts w:hint="eastAsia" w:ascii="黑体" w:hAnsi="黑体" w:eastAsia="黑体" w:cs="黑体"/>
          <w:b/>
          <w:bCs/>
          <w:spacing w:val="15"/>
          <w:sz w:val="32"/>
          <w:szCs w:val="32"/>
        </w:rPr>
      </w:pPr>
      <w:r>
        <w:rPr>
          <w:rFonts w:hint="eastAsia" w:ascii="黑体" w:hAnsi="黑体" w:eastAsia="黑体" w:cs="黑体"/>
          <w:b/>
          <w:bCs/>
          <w:spacing w:val="15"/>
          <w:sz w:val="32"/>
          <w:szCs w:val="32"/>
        </w:rPr>
        <w:t>四、实施创新创业保障强化行动，全面提升落实效果</w:t>
      </w:r>
    </w:p>
    <w:p>
      <w:pPr>
        <w:keepNext w:val="0"/>
        <w:keepLines w:val="0"/>
        <w:pageBreakBefore w:val="0"/>
        <w:widowControl w:val="0"/>
        <w:kinsoku/>
        <w:wordWrap/>
        <w:overflowPunct/>
        <w:topLinePunct w:val="0"/>
        <w:autoSpaceDE/>
        <w:autoSpaceDN/>
        <w:bidi w:val="0"/>
        <w:adjustRightInd/>
        <w:snapToGrid/>
        <w:spacing w:line="339" w:lineRule="auto"/>
        <w:ind w:left="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以大学生创新创业需求为导向，优化体制机制，细化督导落实，深化氛围营造，不断强化创新创业保障。</w:t>
      </w:r>
    </w:p>
    <w:p>
      <w:pPr>
        <w:keepNext w:val="0"/>
        <w:keepLines w:val="0"/>
        <w:pageBreakBefore w:val="0"/>
        <w:widowControl w:val="0"/>
        <w:kinsoku/>
        <w:wordWrap/>
        <w:overflowPunct/>
        <w:topLinePunct w:val="0"/>
        <w:autoSpaceDE/>
        <w:autoSpaceDN/>
        <w:bidi w:val="0"/>
        <w:adjustRightInd/>
        <w:snapToGrid/>
        <w:spacing w:line="339" w:lineRule="auto"/>
        <w:ind w:left="0" w:right="0" w:firstLine="614"/>
        <w:jc w:val="both"/>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（十一）健全体制机制，推进多方联动。</w:t>
      </w:r>
      <w:r>
        <w:rPr>
          <w:rFonts w:hint="eastAsia" w:ascii="Times New Roman" w:hAnsi="Times New Roman" w:eastAsia="仿宋_GB2312" w:cs="Times New Roman"/>
          <w:sz w:val="32"/>
          <w:szCs w:val="32"/>
          <w:lang w:val="en-US" w:eastAsia="zh-CN"/>
        </w:rPr>
        <w:t>建立由省发展改革、 教育、科技、财政、人力资源社会保障、市场监管、国有资产监  管等部门共同参与的支持大学生创新创业工作联席会议制度，把  支持大学生创新创业列入议事日程，加强统筹协调、宣传引导， 开展专题研究、定期督查，确保各项政策落地落实。健全大学生  创业困难帮扶和创业失败保障机制，探索设立“校政企”三方共  建的大学生创业风险救助基金，开通“大学生创业援助直通车”,提供创业风险补贴金、商业保险费补贴金等救助服务。</w:t>
      </w:r>
    </w:p>
    <w:p>
      <w:pPr>
        <w:keepNext w:val="0"/>
        <w:keepLines w:val="0"/>
        <w:pageBreakBefore w:val="0"/>
        <w:widowControl w:val="0"/>
        <w:kinsoku/>
        <w:wordWrap/>
        <w:overflowPunct/>
        <w:topLinePunct w:val="0"/>
        <w:autoSpaceDE/>
        <w:autoSpaceDN/>
        <w:bidi w:val="0"/>
        <w:adjustRightInd/>
        <w:snapToGrid/>
        <w:spacing w:line="339" w:lineRule="auto"/>
        <w:ind w:left="0" w:right="0" w:firstLine="624"/>
        <w:jc w:val="both"/>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（十二）落实责任分工，强化督导检查。</w:t>
      </w:r>
      <w:r>
        <w:rPr>
          <w:rFonts w:hint="eastAsia" w:ascii="Times New Roman" w:hAnsi="Times New Roman" w:eastAsia="仿宋_GB2312" w:cs="Times New Roman"/>
          <w:sz w:val="32"/>
          <w:szCs w:val="32"/>
          <w:lang w:val="en-US" w:eastAsia="zh-CN"/>
        </w:rPr>
        <w:t>各地、各部门、各高校要细化任务分工，落实工作职责，及时了解学生创业过程中面临的难点、痛点、堵点及迫切需求，研究制定配套政策，统筹推进工作落实，强化日常考核监督，定期通报工作进展，切实帮助大学生解决实际问题。</w:t>
      </w:r>
    </w:p>
    <w:p>
      <w:pPr>
        <w:keepNext w:val="0"/>
        <w:keepLines w:val="0"/>
        <w:pageBreakBefore w:val="0"/>
        <w:widowControl w:val="0"/>
        <w:kinsoku/>
        <w:wordWrap/>
        <w:overflowPunct/>
        <w:topLinePunct w:val="0"/>
        <w:autoSpaceDE/>
        <w:autoSpaceDN/>
        <w:bidi w:val="0"/>
        <w:adjustRightInd/>
        <w:snapToGrid/>
        <w:spacing w:line="339" w:lineRule="auto"/>
        <w:ind w:left="0" w:right="0" w:firstLine="654"/>
        <w:jc w:val="both"/>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（十三）发挥示范作用，营造良好氛围。</w:t>
      </w:r>
      <w:r>
        <w:rPr>
          <w:rFonts w:hint="eastAsia" w:ascii="Times New Roman" w:hAnsi="Times New Roman" w:eastAsia="仿宋_GB2312" w:cs="Times New Roman"/>
          <w:sz w:val="32"/>
          <w:szCs w:val="32"/>
          <w:lang w:val="en-US" w:eastAsia="zh-CN"/>
        </w:rPr>
        <w:t>加大对大学生创新  创业支持政策的宣传解读力度，培育创客文化，营造敢为人先、 宽容失败的良好环境。各地、各部门、各高校要及时总结、推广  大学生创新创业成功经验和典型案例，按照评比表彰有关规定，表彰奖励一批大学生创新创业典型人物和优秀单位。</w:t>
      </w:r>
    </w:p>
    <w:p>
      <w:pPr>
        <w:snapToGrid w:val="0"/>
        <w:spacing w:line="339" w:lineRule="auto"/>
        <w:ind w:firstLine="420"/>
        <w:rPr>
          <w:rFonts w:hint="default" w:ascii="Times New Roman" w:hAnsi="Times New Roman" w:eastAsia="仿宋_GB2312" w:cs="Times New Roman"/>
          <w:bCs/>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000000"/>
          <w:kern w:val="0"/>
          <w:sz w:val="32"/>
          <w:szCs w:val="32"/>
          <w:lang w:val="en-US" w:eastAsia="zh-CN" w:bidi="ar"/>
        </w:rPr>
      </w:pPr>
    </w:p>
    <w:sectPr>
      <w:footerReference r:id="rId3" w:type="default"/>
      <w:pgSz w:w="11906" w:h="16838"/>
      <w:pgMar w:top="2098" w:right="1474" w:bottom="1984" w:left="1587" w:header="851" w:footer="170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52C3FD-D3B8-40B2-BDA5-52C322EAB8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AAE1EF0A-F111-4CF6-B52F-81EB5FB9DB0A}"/>
  </w:font>
  <w:font w:name="仿宋_GB2312">
    <w:panose1 w:val="02010609030101010101"/>
    <w:charset w:val="86"/>
    <w:family w:val="auto"/>
    <w:pitch w:val="default"/>
    <w:sig w:usb0="00000001" w:usb1="080E0000" w:usb2="00000000" w:usb3="00000000" w:csb0="00040000" w:csb1="00000000"/>
    <w:embedRegular r:id="rId3" w:fontKey="{74D14DE0-BE52-4AB5-A47E-4D1B2FAACC06}"/>
  </w:font>
  <w:font w:name="楷体">
    <w:panose1 w:val="02010609060101010101"/>
    <w:charset w:val="86"/>
    <w:family w:val="auto"/>
    <w:pitch w:val="default"/>
    <w:sig w:usb0="800002BF" w:usb1="38CF7CFA" w:usb2="00000016" w:usb3="00000000" w:csb0="00040001" w:csb1="00000000"/>
    <w:embedRegular r:id="rId4" w:fontKey="{A8B9C146-3AB7-4FA2-BF59-465355280F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sz w:val="32"/>
                              <w:szCs w:val="32"/>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eastAsia="宋体"/>
                        <w:sz w:val="32"/>
                        <w:szCs w:val="32"/>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ZGQ5ZDE1ZGJlZTY1ZDliNzViMzNiYjhmOWVmZjkifQ=="/>
  </w:docVars>
  <w:rsids>
    <w:rsidRoot w:val="57B64391"/>
    <w:rsid w:val="00033C79"/>
    <w:rsid w:val="000B7EA7"/>
    <w:rsid w:val="0011157B"/>
    <w:rsid w:val="001C3438"/>
    <w:rsid w:val="00207F4C"/>
    <w:rsid w:val="00374E87"/>
    <w:rsid w:val="00522102"/>
    <w:rsid w:val="005925FB"/>
    <w:rsid w:val="007D1C85"/>
    <w:rsid w:val="00867006"/>
    <w:rsid w:val="00A87F74"/>
    <w:rsid w:val="00BB5960"/>
    <w:rsid w:val="00C6664C"/>
    <w:rsid w:val="00DD0CF7"/>
    <w:rsid w:val="00E44D8F"/>
    <w:rsid w:val="013C690E"/>
    <w:rsid w:val="014C3F0D"/>
    <w:rsid w:val="01527EDF"/>
    <w:rsid w:val="01655E65"/>
    <w:rsid w:val="01A13107"/>
    <w:rsid w:val="01C92890"/>
    <w:rsid w:val="01D86637"/>
    <w:rsid w:val="01E44FDB"/>
    <w:rsid w:val="02056D00"/>
    <w:rsid w:val="022C0730"/>
    <w:rsid w:val="02313F99"/>
    <w:rsid w:val="02A02FE1"/>
    <w:rsid w:val="034E2B3F"/>
    <w:rsid w:val="037C1244"/>
    <w:rsid w:val="03840F45"/>
    <w:rsid w:val="03855F04"/>
    <w:rsid w:val="03B15075"/>
    <w:rsid w:val="03D60954"/>
    <w:rsid w:val="040C0819"/>
    <w:rsid w:val="04161698"/>
    <w:rsid w:val="044B1342"/>
    <w:rsid w:val="04510922"/>
    <w:rsid w:val="045D52C7"/>
    <w:rsid w:val="04782695"/>
    <w:rsid w:val="04793712"/>
    <w:rsid w:val="04A46CB4"/>
    <w:rsid w:val="04AE367F"/>
    <w:rsid w:val="04B558DC"/>
    <w:rsid w:val="04C133B2"/>
    <w:rsid w:val="055A712F"/>
    <w:rsid w:val="0575371D"/>
    <w:rsid w:val="057539B7"/>
    <w:rsid w:val="05816FE5"/>
    <w:rsid w:val="058A5E9A"/>
    <w:rsid w:val="05A625A8"/>
    <w:rsid w:val="05B253F0"/>
    <w:rsid w:val="05B95ABE"/>
    <w:rsid w:val="05C23886"/>
    <w:rsid w:val="05C313AC"/>
    <w:rsid w:val="05C72C4A"/>
    <w:rsid w:val="05F770FE"/>
    <w:rsid w:val="05F81055"/>
    <w:rsid w:val="060F2843"/>
    <w:rsid w:val="062A0111"/>
    <w:rsid w:val="063127B9"/>
    <w:rsid w:val="06453782"/>
    <w:rsid w:val="06666E6F"/>
    <w:rsid w:val="06734B80"/>
    <w:rsid w:val="06736DB3"/>
    <w:rsid w:val="06783F44"/>
    <w:rsid w:val="0687062B"/>
    <w:rsid w:val="068A3C77"/>
    <w:rsid w:val="06C65912"/>
    <w:rsid w:val="06F24128"/>
    <w:rsid w:val="071F1280"/>
    <w:rsid w:val="07285317"/>
    <w:rsid w:val="07A1571D"/>
    <w:rsid w:val="07AE02D5"/>
    <w:rsid w:val="07BE5114"/>
    <w:rsid w:val="07C66419"/>
    <w:rsid w:val="07CA4C73"/>
    <w:rsid w:val="07FD3FEA"/>
    <w:rsid w:val="08312796"/>
    <w:rsid w:val="084D31AF"/>
    <w:rsid w:val="0875286E"/>
    <w:rsid w:val="08856DEC"/>
    <w:rsid w:val="08EF118D"/>
    <w:rsid w:val="09151F1E"/>
    <w:rsid w:val="093D3711"/>
    <w:rsid w:val="097A4477"/>
    <w:rsid w:val="097E0CA2"/>
    <w:rsid w:val="09926553"/>
    <w:rsid w:val="09B30D57"/>
    <w:rsid w:val="09BF32AE"/>
    <w:rsid w:val="09DD7E79"/>
    <w:rsid w:val="09ED4C49"/>
    <w:rsid w:val="0A193C90"/>
    <w:rsid w:val="0A2B6ADB"/>
    <w:rsid w:val="0A56459C"/>
    <w:rsid w:val="0A6C385E"/>
    <w:rsid w:val="0A8D3DB5"/>
    <w:rsid w:val="0AF618DB"/>
    <w:rsid w:val="0B036B1E"/>
    <w:rsid w:val="0B1B2ECB"/>
    <w:rsid w:val="0B304DED"/>
    <w:rsid w:val="0B4B60CB"/>
    <w:rsid w:val="0B53227B"/>
    <w:rsid w:val="0B7849E6"/>
    <w:rsid w:val="0B870F91"/>
    <w:rsid w:val="0BB21CA6"/>
    <w:rsid w:val="0BB265D6"/>
    <w:rsid w:val="0BCB720C"/>
    <w:rsid w:val="0BE50B88"/>
    <w:rsid w:val="0BF71DAF"/>
    <w:rsid w:val="0BFE7F75"/>
    <w:rsid w:val="0C1B3CF0"/>
    <w:rsid w:val="0C2C65D3"/>
    <w:rsid w:val="0C4641CD"/>
    <w:rsid w:val="0C474AE5"/>
    <w:rsid w:val="0C5A1065"/>
    <w:rsid w:val="0C5A2636"/>
    <w:rsid w:val="0CAA5073"/>
    <w:rsid w:val="0CD43E9E"/>
    <w:rsid w:val="0CFB142B"/>
    <w:rsid w:val="0CFF0F1B"/>
    <w:rsid w:val="0D0C301A"/>
    <w:rsid w:val="0D1644B7"/>
    <w:rsid w:val="0D227BC0"/>
    <w:rsid w:val="0D247FFE"/>
    <w:rsid w:val="0D613984"/>
    <w:rsid w:val="0D8238FA"/>
    <w:rsid w:val="0D8E681E"/>
    <w:rsid w:val="0DD24882"/>
    <w:rsid w:val="0DD979BE"/>
    <w:rsid w:val="0DEB5944"/>
    <w:rsid w:val="0E252C04"/>
    <w:rsid w:val="0E4A266A"/>
    <w:rsid w:val="0E830937"/>
    <w:rsid w:val="0E8D69FB"/>
    <w:rsid w:val="0E9B0639"/>
    <w:rsid w:val="0EA93835"/>
    <w:rsid w:val="0EDC703A"/>
    <w:rsid w:val="0EE951FC"/>
    <w:rsid w:val="0EF12AE6"/>
    <w:rsid w:val="0F220EF1"/>
    <w:rsid w:val="0F374C46"/>
    <w:rsid w:val="0F3B2537"/>
    <w:rsid w:val="0F916077"/>
    <w:rsid w:val="0FBF0E36"/>
    <w:rsid w:val="0FC30926"/>
    <w:rsid w:val="0FC87CEA"/>
    <w:rsid w:val="0FD95934"/>
    <w:rsid w:val="102962AF"/>
    <w:rsid w:val="107240FA"/>
    <w:rsid w:val="10795489"/>
    <w:rsid w:val="10C7318E"/>
    <w:rsid w:val="10CF32FA"/>
    <w:rsid w:val="10F92125"/>
    <w:rsid w:val="11327852"/>
    <w:rsid w:val="116F4196"/>
    <w:rsid w:val="117D450D"/>
    <w:rsid w:val="11801A6E"/>
    <w:rsid w:val="11C2609E"/>
    <w:rsid w:val="11DB2CA3"/>
    <w:rsid w:val="12042B30"/>
    <w:rsid w:val="120B0362"/>
    <w:rsid w:val="120C7C36"/>
    <w:rsid w:val="12633CFA"/>
    <w:rsid w:val="12A00DC2"/>
    <w:rsid w:val="12A07518"/>
    <w:rsid w:val="12E666D9"/>
    <w:rsid w:val="136C3083"/>
    <w:rsid w:val="1376180B"/>
    <w:rsid w:val="137C4846"/>
    <w:rsid w:val="138A175B"/>
    <w:rsid w:val="139323BD"/>
    <w:rsid w:val="13B42F7C"/>
    <w:rsid w:val="13BA3218"/>
    <w:rsid w:val="13C24A51"/>
    <w:rsid w:val="13DE24CF"/>
    <w:rsid w:val="13F866C4"/>
    <w:rsid w:val="140E6EA5"/>
    <w:rsid w:val="14157276"/>
    <w:rsid w:val="143D67CD"/>
    <w:rsid w:val="14535077"/>
    <w:rsid w:val="145A112D"/>
    <w:rsid w:val="14720225"/>
    <w:rsid w:val="147742FE"/>
    <w:rsid w:val="147E306D"/>
    <w:rsid w:val="14947606"/>
    <w:rsid w:val="14AE3227"/>
    <w:rsid w:val="14E31122"/>
    <w:rsid w:val="14F926F4"/>
    <w:rsid w:val="150B0531"/>
    <w:rsid w:val="15396F94"/>
    <w:rsid w:val="1557566D"/>
    <w:rsid w:val="159B2A7F"/>
    <w:rsid w:val="15AE7982"/>
    <w:rsid w:val="15E651C7"/>
    <w:rsid w:val="15F872EA"/>
    <w:rsid w:val="16467BBB"/>
    <w:rsid w:val="164B4821"/>
    <w:rsid w:val="16694498"/>
    <w:rsid w:val="16A87086"/>
    <w:rsid w:val="16DE1BA1"/>
    <w:rsid w:val="16E6314C"/>
    <w:rsid w:val="170B4961"/>
    <w:rsid w:val="17436C72"/>
    <w:rsid w:val="179901BE"/>
    <w:rsid w:val="17D85C34"/>
    <w:rsid w:val="17EF6030"/>
    <w:rsid w:val="17F35B75"/>
    <w:rsid w:val="182F6FCF"/>
    <w:rsid w:val="18414ADE"/>
    <w:rsid w:val="185650E2"/>
    <w:rsid w:val="186A1ECC"/>
    <w:rsid w:val="187C70FC"/>
    <w:rsid w:val="188E3A9B"/>
    <w:rsid w:val="18B70CB8"/>
    <w:rsid w:val="18B8016A"/>
    <w:rsid w:val="18BC395C"/>
    <w:rsid w:val="18D20A86"/>
    <w:rsid w:val="18D25736"/>
    <w:rsid w:val="18E3312F"/>
    <w:rsid w:val="19166072"/>
    <w:rsid w:val="193463F1"/>
    <w:rsid w:val="194B373A"/>
    <w:rsid w:val="19505D18"/>
    <w:rsid w:val="19607463"/>
    <w:rsid w:val="196527A1"/>
    <w:rsid w:val="196B16E7"/>
    <w:rsid w:val="19866C30"/>
    <w:rsid w:val="19DA40F1"/>
    <w:rsid w:val="19F65454"/>
    <w:rsid w:val="1A1508BC"/>
    <w:rsid w:val="1A166D43"/>
    <w:rsid w:val="1A3B730B"/>
    <w:rsid w:val="1A4C59BC"/>
    <w:rsid w:val="1A9133CF"/>
    <w:rsid w:val="1A976C37"/>
    <w:rsid w:val="1AC47300"/>
    <w:rsid w:val="1AEE25CF"/>
    <w:rsid w:val="1B102FD4"/>
    <w:rsid w:val="1B555126"/>
    <w:rsid w:val="1B675C26"/>
    <w:rsid w:val="1B8F3DB2"/>
    <w:rsid w:val="1B99253B"/>
    <w:rsid w:val="1BBB4BA7"/>
    <w:rsid w:val="1BC64A2C"/>
    <w:rsid w:val="1BD417C5"/>
    <w:rsid w:val="1C177904"/>
    <w:rsid w:val="1C1B5128"/>
    <w:rsid w:val="1C1C2AA1"/>
    <w:rsid w:val="1C2D7127"/>
    <w:rsid w:val="1C427076"/>
    <w:rsid w:val="1C4A5F2B"/>
    <w:rsid w:val="1C5F3F0D"/>
    <w:rsid w:val="1C6F4FF4"/>
    <w:rsid w:val="1C971C09"/>
    <w:rsid w:val="1C9A0C60"/>
    <w:rsid w:val="1CB87484"/>
    <w:rsid w:val="1CF540E9"/>
    <w:rsid w:val="1CFA16FF"/>
    <w:rsid w:val="1D2937EC"/>
    <w:rsid w:val="1D7A45EE"/>
    <w:rsid w:val="1E217FF1"/>
    <w:rsid w:val="1E3B5B2B"/>
    <w:rsid w:val="1E4E6B46"/>
    <w:rsid w:val="1E7431B9"/>
    <w:rsid w:val="1E8704A6"/>
    <w:rsid w:val="1E917E41"/>
    <w:rsid w:val="1EC41FC5"/>
    <w:rsid w:val="1EDA5344"/>
    <w:rsid w:val="1EFF4DAB"/>
    <w:rsid w:val="1F113FD0"/>
    <w:rsid w:val="1F156AC1"/>
    <w:rsid w:val="1F277B80"/>
    <w:rsid w:val="1F38206B"/>
    <w:rsid w:val="1F6D334D"/>
    <w:rsid w:val="1F8C7013"/>
    <w:rsid w:val="1F992091"/>
    <w:rsid w:val="1FCC450C"/>
    <w:rsid w:val="1FEF3071"/>
    <w:rsid w:val="2029585C"/>
    <w:rsid w:val="205A5B02"/>
    <w:rsid w:val="206E5D0D"/>
    <w:rsid w:val="206E7DCC"/>
    <w:rsid w:val="209E4196"/>
    <w:rsid w:val="20D83579"/>
    <w:rsid w:val="20F156E2"/>
    <w:rsid w:val="20FD24B5"/>
    <w:rsid w:val="210078CB"/>
    <w:rsid w:val="21093CF0"/>
    <w:rsid w:val="21254871"/>
    <w:rsid w:val="21516E1A"/>
    <w:rsid w:val="215323D1"/>
    <w:rsid w:val="21637FCD"/>
    <w:rsid w:val="217030C4"/>
    <w:rsid w:val="21A4743D"/>
    <w:rsid w:val="21BD3C6C"/>
    <w:rsid w:val="21D82A6D"/>
    <w:rsid w:val="21DE0DD2"/>
    <w:rsid w:val="22032948"/>
    <w:rsid w:val="22160D89"/>
    <w:rsid w:val="221E7C3E"/>
    <w:rsid w:val="222D4D52"/>
    <w:rsid w:val="223F4856"/>
    <w:rsid w:val="22C8207A"/>
    <w:rsid w:val="22FE57A6"/>
    <w:rsid w:val="232533FB"/>
    <w:rsid w:val="233F1C1A"/>
    <w:rsid w:val="234F1592"/>
    <w:rsid w:val="235914DF"/>
    <w:rsid w:val="23957099"/>
    <w:rsid w:val="23A34EE1"/>
    <w:rsid w:val="23A954A2"/>
    <w:rsid w:val="23B048C6"/>
    <w:rsid w:val="23B343B6"/>
    <w:rsid w:val="23B720F8"/>
    <w:rsid w:val="23EC5EF7"/>
    <w:rsid w:val="23F135DB"/>
    <w:rsid w:val="23FF78C4"/>
    <w:rsid w:val="241C1F5B"/>
    <w:rsid w:val="244F0582"/>
    <w:rsid w:val="24653902"/>
    <w:rsid w:val="247B1377"/>
    <w:rsid w:val="247B1DF9"/>
    <w:rsid w:val="24885842"/>
    <w:rsid w:val="249064A5"/>
    <w:rsid w:val="24912949"/>
    <w:rsid w:val="24954E28"/>
    <w:rsid w:val="24A53A47"/>
    <w:rsid w:val="24B71C84"/>
    <w:rsid w:val="24CC572F"/>
    <w:rsid w:val="24E72569"/>
    <w:rsid w:val="24EB0BEF"/>
    <w:rsid w:val="24F77EC0"/>
    <w:rsid w:val="25273FA6"/>
    <w:rsid w:val="252F3F10"/>
    <w:rsid w:val="25382DC5"/>
    <w:rsid w:val="253F05F7"/>
    <w:rsid w:val="255816B9"/>
    <w:rsid w:val="25710085"/>
    <w:rsid w:val="258129BE"/>
    <w:rsid w:val="258204E4"/>
    <w:rsid w:val="25A2335B"/>
    <w:rsid w:val="25CC652F"/>
    <w:rsid w:val="25E46AA9"/>
    <w:rsid w:val="2609650F"/>
    <w:rsid w:val="26233A75"/>
    <w:rsid w:val="262E41C8"/>
    <w:rsid w:val="26377520"/>
    <w:rsid w:val="26412EB9"/>
    <w:rsid w:val="267955C8"/>
    <w:rsid w:val="268979D3"/>
    <w:rsid w:val="269C55D5"/>
    <w:rsid w:val="26A75BF4"/>
    <w:rsid w:val="26AC4B10"/>
    <w:rsid w:val="26BF547D"/>
    <w:rsid w:val="26F96584"/>
    <w:rsid w:val="26FF7122"/>
    <w:rsid w:val="270A253F"/>
    <w:rsid w:val="270F4404"/>
    <w:rsid w:val="2767173F"/>
    <w:rsid w:val="278B7B24"/>
    <w:rsid w:val="27CE17BE"/>
    <w:rsid w:val="27D96645"/>
    <w:rsid w:val="28092E8A"/>
    <w:rsid w:val="28221B0A"/>
    <w:rsid w:val="28337E88"/>
    <w:rsid w:val="283C2BCC"/>
    <w:rsid w:val="28446497"/>
    <w:rsid w:val="284754D5"/>
    <w:rsid w:val="284D5AC0"/>
    <w:rsid w:val="286302F9"/>
    <w:rsid w:val="289E256C"/>
    <w:rsid w:val="28AB32FC"/>
    <w:rsid w:val="28B430AA"/>
    <w:rsid w:val="28D0604B"/>
    <w:rsid w:val="28D72E95"/>
    <w:rsid w:val="2916166F"/>
    <w:rsid w:val="292863CA"/>
    <w:rsid w:val="29332221"/>
    <w:rsid w:val="294F271F"/>
    <w:rsid w:val="29745684"/>
    <w:rsid w:val="2987431B"/>
    <w:rsid w:val="2996630C"/>
    <w:rsid w:val="29CE3355"/>
    <w:rsid w:val="29D05CC2"/>
    <w:rsid w:val="29DB6A6E"/>
    <w:rsid w:val="2A1A7C10"/>
    <w:rsid w:val="2A6040CE"/>
    <w:rsid w:val="2A64465C"/>
    <w:rsid w:val="2A64640A"/>
    <w:rsid w:val="2A694B14"/>
    <w:rsid w:val="2A922F77"/>
    <w:rsid w:val="2A97233B"/>
    <w:rsid w:val="2ABA24CE"/>
    <w:rsid w:val="2AF7727E"/>
    <w:rsid w:val="2B585F6F"/>
    <w:rsid w:val="2B6761B2"/>
    <w:rsid w:val="2B7C1E0A"/>
    <w:rsid w:val="2B844FB6"/>
    <w:rsid w:val="2BF34E37"/>
    <w:rsid w:val="2C11611D"/>
    <w:rsid w:val="2C14769B"/>
    <w:rsid w:val="2C29790B"/>
    <w:rsid w:val="2C464019"/>
    <w:rsid w:val="2C69131F"/>
    <w:rsid w:val="2C974875"/>
    <w:rsid w:val="2CC66F08"/>
    <w:rsid w:val="2CDE6B60"/>
    <w:rsid w:val="2D085C19"/>
    <w:rsid w:val="2D104627"/>
    <w:rsid w:val="2D2E135C"/>
    <w:rsid w:val="2D32459D"/>
    <w:rsid w:val="2D35408E"/>
    <w:rsid w:val="2D3E1DC4"/>
    <w:rsid w:val="2D6B5D8B"/>
    <w:rsid w:val="2D6C4346"/>
    <w:rsid w:val="2D9C0245"/>
    <w:rsid w:val="2DB30288"/>
    <w:rsid w:val="2DD8119F"/>
    <w:rsid w:val="2DEC2FDD"/>
    <w:rsid w:val="2E2E7328"/>
    <w:rsid w:val="2E3B49DA"/>
    <w:rsid w:val="2E3F3416"/>
    <w:rsid w:val="2E4666EA"/>
    <w:rsid w:val="2E5068DF"/>
    <w:rsid w:val="2E6609A2"/>
    <w:rsid w:val="2E752889"/>
    <w:rsid w:val="2E7D3F3E"/>
    <w:rsid w:val="2E9D63BA"/>
    <w:rsid w:val="2EA339A5"/>
    <w:rsid w:val="2EB16F1C"/>
    <w:rsid w:val="2EB37960"/>
    <w:rsid w:val="2EC67693"/>
    <w:rsid w:val="2ECC724A"/>
    <w:rsid w:val="2ECD6C74"/>
    <w:rsid w:val="2EED4C20"/>
    <w:rsid w:val="2EF51D26"/>
    <w:rsid w:val="2EFA558F"/>
    <w:rsid w:val="2EFE507F"/>
    <w:rsid w:val="2EFE67E2"/>
    <w:rsid w:val="2F0D0E1E"/>
    <w:rsid w:val="2F2F348A"/>
    <w:rsid w:val="2F5355CE"/>
    <w:rsid w:val="2F594FEC"/>
    <w:rsid w:val="30050315"/>
    <w:rsid w:val="30087837"/>
    <w:rsid w:val="302379B2"/>
    <w:rsid w:val="30297EDA"/>
    <w:rsid w:val="302A377E"/>
    <w:rsid w:val="30386386"/>
    <w:rsid w:val="30675C83"/>
    <w:rsid w:val="308A281A"/>
    <w:rsid w:val="30CD2F5B"/>
    <w:rsid w:val="30E10A99"/>
    <w:rsid w:val="30E42053"/>
    <w:rsid w:val="31200EEA"/>
    <w:rsid w:val="3122135E"/>
    <w:rsid w:val="312406A1"/>
    <w:rsid w:val="312468F3"/>
    <w:rsid w:val="31396A7E"/>
    <w:rsid w:val="3143321D"/>
    <w:rsid w:val="314D7BF8"/>
    <w:rsid w:val="31532D34"/>
    <w:rsid w:val="31603DCF"/>
    <w:rsid w:val="31A74780"/>
    <w:rsid w:val="31C8299B"/>
    <w:rsid w:val="31CD6F8B"/>
    <w:rsid w:val="31F84007"/>
    <w:rsid w:val="32096215"/>
    <w:rsid w:val="32315D68"/>
    <w:rsid w:val="326E6078"/>
    <w:rsid w:val="32786EF6"/>
    <w:rsid w:val="32956EFA"/>
    <w:rsid w:val="32C52D78"/>
    <w:rsid w:val="32EA6EE5"/>
    <w:rsid w:val="33184F9C"/>
    <w:rsid w:val="3324631F"/>
    <w:rsid w:val="3338553D"/>
    <w:rsid w:val="333F5C66"/>
    <w:rsid w:val="33490893"/>
    <w:rsid w:val="3364747B"/>
    <w:rsid w:val="337C6572"/>
    <w:rsid w:val="338D1313"/>
    <w:rsid w:val="33B200CC"/>
    <w:rsid w:val="33C660CA"/>
    <w:rsid w:val="33D12D62"/>
    <w:rsid w:val="33DA7B79"/>
    <w:rsid w:val="33E132EA"/>
    <w:rsid w:val="341E3ACD"/>
    <w:rsid w:val="344E30C2"/>
    <w:rsid w:val="345357C7"/>
    <w:rsid w:val="34644832"/>
    <w:rsid w:val="34B01631"/>
    <w:rsid w:val="34B144E4"/>
    <w:rsid w:val="35004F81"/>
    <w:rsid w:val="351078BA"/>
    <w:rsid w:val="35245113"/>
    <w:rsid w:val="352614E3"/>
    <w:rsid w:val="356B4AF0"/>
    <w:rsid w:val="35860087"/>
    <w:rsid w:val="35941E29"/>
    <w:rsid w:val="35A87AF3"/>
    <w:rsid w:val="35AD6EB7"/>
    <w:rsid w:val="35E328D9"/>
    <w:rsid w:val="35FB11F5"/>
    <w:rsid w:val="36015455"/>
    <w:rsid w:val="363F7EA4"/>
    <w:rsid w:val="36416DA7"/>
    <w:rsid w:val="36820F7C"/>
    <w:rsid w:val="36845596"/>
    <w:rsid w:val="369C2C4A"/>
    <w:rsid w:val="369D117B"/>
    <w:rsid w:val="369D33CF"/>
    <w:rsid w:val="36B424C7"/>
    <w:rsid w:val="36CB2CF1"/>
    <w:rsid w:val="370A0339"/>
    <w:rsid w:val="37515F68"/>
    <w:rsid w:val="376F478B"/>
    <w:rsid w:val="378B147A"/>
    <w:rsid w:val="37A16251"/>
    <w:rsid w:val="37B31ED7"/>
    <w:rsid w:val="37BE184F"/>
    <w:rsid w:val="37E450A3"/>
    <w:rsid w:val="380C326A"/>
    <w:rsid w:val="380C3739"/>
    <w:rsid w:val="383174BF"/>
    <w:rsid w:val="383A69FC"/>
    <w:rsid w:val="38484874"/>
    <w:rsid w:val="38741F0E"/>
    <w:rsid w:val="389425B0"/>
    <w:rsid w:val="38A8605B"/>
    <w:rsid w:val="38C65A34"/>
    <w:rsid w:val="38CA2C60"/>
    <w:rsid w:val="38D1110E"/>
    <w:rsid w:val="38D50787"/>
    <w:rsid w:val="38E452E6"/>
    <w:rsid w:val="38E47094"/>
    <w:rsid w:val="38FD5F0B"/>
    <w:rsid w:val="39074B30"/>
    <w:rsid w:val="3910051A"/>
    <w:rsid w:val="391B4BB4"/>
    <w:rsid w:val="3942025E"/>
    <w:rsid w:val="3962620A"/>
    <w:rsid w:val="39671A73"/>
    <w:rsid w:val="398C7D31"/>
    <w:rsid w:val="39BF365D"/>
    <w:rsid w:val="39DD3AE3"/>
    <w:rsid w:val="3A080B60"/>
    <w:rsid w:val="3A1D49D1"/>
    <w:rsid w:val="3A494C37"/>
    <w:rsid w:val="3AAD07BB"/>
    <w:rsid w:val="3AD046FC"/>
    <w:rsid w:val="3AE56461"/>
    <w:rsid w:val="3B253993"/>
    <w:rsid w:val="3B4D1980"/>
    <w:rsid w:val="3B533A3F"/>
    <w:rsid w:val="3B9C54C3"/>
    <w:rsid w:val="3BA527DC"/>
    <w:rsid w:val="3BB36456"/>
    <w:rsid w:val="3BDA181F"/>
    <w:rsid w:val="3BDD7DCA"/>
    <w:rsid w:val="3BDF1D94"/>
    <w:rsid w:val="3BE2692D"/>
    <w:rsid w:val="3BE6475C"/>
    <w:rsid w:val="3BEA3BD4"/>
    <w:rsid w:val="3C117782"/>
    <w:rsid w:val="3C12216A"/>
    <w:rsid w:val="3C377A75"/>
    <w:rsid w:val="3C4A1903"/>
    <w:rsid w:val="3C65673D"/>
    <w:rsid w:val="3C6E1627"/>
    <w:rsid w:val="3C72217D"/>
    <w:rsid w:val="3CAA201C"/>
    <w:rsid w:val="3CB94393"/>
    <w:rsid w:val="3CC62CDE"/>
    <w:rsid w:val="3CC86CCC"/>
    <w:rsid w:val="3CDC0738"/>
    <w:rsid w:val="3CEB0FF6"/>
    <w:rsid w:val="3CEB6517"/>
    <w:rsid w:val="3CED40D1"/>
    <w:rsid w:val="3D2A67F7"/>
    <w:rsid w:val="3D5B2F2B"/>
    <w:rsid w:val="3D752C7C"/>
    <w:rsid w:val="3D7C7652"/>
    <w:rsid w:val="3D98498B"/>
    <w:rsid w:val="3DA2751D"/>
    <w:rsid w:val="3DCE3E6E"/>
    <w:rsid w:val="3DF22956"/>
    <w:rsid w:val="3DFD29A6"/>
    <w:rsid w:val="3E391C30"/>
    <w:rsid w:val="3E4405D4"/>
    <w:rsid w:val="3E497999"/>
    <w:rsid w:val="3E4C637D"/>
    <w:rsid w:val="3E842041"/>
    <w:rsid w:val="3EA3354D"/>
    <w:rsid w:val="3EA8090C"/>
    <w:rsid w:val="3ED719DF"/>
    <w:rsid w:val="3ED74FA5"/>
    <w:rsid w:val="3EFE13C0"/>
    <w:rsid w:val="3F647B99"/>
    <w:rsid w:val="3F827606"/>
    <w:rsid w:val="3F9966FE"/>
    <w:rsid w:val="3FA7706D"/>
    <w:rsid w:val="3FBF5903"/>
    <w:rsid w:val="3FC0266E"/>
    <w:rsid w:val="3FDB6D16"/>
    <w:rsid w:val="402661E4"/>
    <w:rsid w:val="40580367"/>
    <w:rsid w:val="407A652F"/>
    <w:rsid w:val="409C46F8"/>
    <w:rsid w:val="409E1210"/>
    <w:rsid w:val="40A67324"/>
    <w:rsid w:val="40DC7CA6"/>
    <w:rsid w:val="40E37C31"/>
    <w:rsid w:val="4110479E"/>
    <w:rsid w:val="411249BA"/>
    <w:rsid w:val="4123663A"/>
    <w:rsid w:val="41314E40"/>
    <w:rsid w:val="416C40CA"/>
    <w:rsid w:val="41870264"/>
    <w:rsid w:val="419E7FFC"/>
    <w:rsid w:val="41AC44C7"/>
    <w:rsid w:val="420275F1"/>
    <w:rsid w:val="42181275"/>
    <w:rsid w:val="421F3BA7"/>
    <w:rsid w:val="42240501"/>
    <w:rsid w:val="42242411"/>
    <w:rsid w:val="42347A7C"/>
    <w:rsid w:val="426D6443"/>
    <w:rsid w:val="42706BD3"/>
    <w:rsid w:val="42725710"/>
    <w:rsid w:val="42937435"/>
    <w:rsid w:val="42B46474"/>
    <w:rsid w:val="42EB7271"/>
    <w:rsid w:val="43147CBA"/>
    <w:rsid w:val="433D2149"/>
    <w:rsid w:val="434626F9"/>
    <w:rsid w:val="43814D5B"/>
    <w:rsid w:val="43A833B4"/>
    <w:rsid w:val="43AC4C52"/>
    <w:rsid w:val="43AC6A00"/>
    <w:rsid w:val="43BD4B87"/>
    <w:rsid w:val="43C71A8C"/>
    <w:rsid w:val="43D45F57"/>
    <w:rsid w:val="44192500"/>
    <w:rsid w:val="44B10046"/>
    <w:rsid w:val="44B75134"/>
    <w:rsid w:val="44BD116A"/>
    <w:rsid w:val="44F206DC"/>
    <w:rsid w:val="45196317"/>
    <w:rsid w:val="45303661"/>
    <w:rsid w:val="4537552C"/>
    <w:rsid w:val="457D1033"/>
    <w:rsid w:val="45A858ED"/>
    <w:rsid w:val="45CC3389"/>
    <w:rsid w:val="45CF2E79"/>
    <w:rsid w:val="45E82226"/>
    <w:rsid w:val="46244F73"/>
    <w:rsid w:val="4646346C"/>
    <w:rsid w:val="46517D32"/>
    <w:rsid w:val="46A63BDA"/>
    <w:rsid w:val="46E44703"/>
    <w:rsid w:val="46ED2320"/>
    <w:rsid w:val="47201D66"/>
    <w:rsid w:val="474E7DCE"/>
    <w:rsid w:val="47556357"/>
    <w:rsid w:val="477C4400"/>
    <w:rsid w:val="477F442B"/>
    <w:rsid w:val="478D240C"/>
    <w:rsid w:val="479000C6"/>
    <w:rsid w:val="47AD2D46"/>
    <w:rsid w:val="47D26C51"/>
    <w:rsid w:val="47D604EF"/>
    <w:rsid w:val="47D76015"/>
    <w:rsid w:val="47F24F60"/>
    <w:rsid w:val="480C5CBF"/>
    <w:rsid w:val="483345DE"/>
    <w:rsid w:val="486B231A"/>
    <w:rsid w:val="48897310"/>
    <w:rsid w:val="489F6B33"/>
    <w:rsid w:val="48A44149"/>
    <w:rsid w:val="48AF10C2"/>
    <w:rsid w:val="48C52312"/>
    <w:rsid w:val="48D507A7"/>
    <w:rsid w:val="48D605B7"/>
    <w:rsid w:val="48D80297"/>
    <w:rsid w:val="49190F89"/>
    <w:rsid w:val="492818E9"/>
    <w:rsid w:val="493224A2"/>
    <w:rsid w:val="495B1472"/>
    <w:rsid w:val="49675177"/>
    <w:rsid w:val="497E2BEC"/>
    <w:rsid w:val="49865F45"/>
    <w:rsid w:val="498811FA"/>
    <w:rsid w:val="49C5081B"/>
    <w:rsid w:val="49C66341"/>
    <w:rsid w:val="49D62A28"/>
    <w:rsid w:val="49F27137"/>
    <w:rsid w:val="4A4F4589"/>
    <w:rsid w:val="4A5751EC"/>
    <w:rsid w:val="4A6F1361"/>
    <w:rsid w:val="4AB56AE2"/>
    <w:rsid w:val="4AC97E97"/>
    <w:rsid w:val="4ACF1226"/>
    <w:rsid w:val="4AF47FBA"/>
    <w:rsid w:val="4AF9784A"/>
    <w:rsid w:val="4B4340EE"/>
    <w:rsid w:val="4B4C0AC8"/>
    <w:rsid w:val="4B53127F"/>
    <w:rsid w:val="4B7A5635"/>
    <w:rsid w:val="4B8053AF"/>
    <w:rsid w:val="4B887905"/>
    <w:rsid w:val="4BA12BC2"/>
    <w:rsid w:val="4BC6087B"/>
    <w:rsid w:val="4BD50ABE"/>
    <w:rsid w:val="4BE17092"/>
    <w:rsid w:val="4BE367CD"/>
    <w:rsid w:val="4BE43D5C"/>
    <w:rsid w:val="4BE8259F"/>
    <w:rsid w:val="4C1C66ED"/>
    <w:rsid w:val="4C433C79"/>
    <w:rsid w:val="4C4C351D"/>
    <w:rsid w:val="4C4D7F55"/>
    <w:rsid w:val="4C5927D9"/>
    <w:rsid w:val="4C59349D"/>
    <w:rsid w:val="4C6319AA"/>
    <w:rsid w:val="4C647479"/>
    <w:rsid w:val="4C6F2CC0"/>
    <w:rsid w:val="4C7E4CB1"/>
    <w:rsid w:val="4CD90041"/>
    <w:rsid w:val="4CF5120D"/>
    <w:rsid w:val="4D027691"/>
    <w:rsid w:val="4D16313C"/>
    <w:rsid w:val="4D2F41FE"/>
    <w:rsid w:val="4D6A4B53"/>
    <w:rsid w:val="4D900340"/>
    <w:rsid w:val="4DCD41C9"/>
    <w:rsid w:val="4DDE1858"/>
    <w:rsid w:val="4DED6593"/>
    <w:rsid w:val="4DF91E57"/>
    <w:rsid w:val="4E1A6C5C"/>
    <w:rsid w:val="4E4E78CA"/>
    <w:rsid w:val="4E6A373F"/>
    <w:rsid w:val="4E7C7D9C"/>
    <w:rsid w:val="4E856330"/>
    <w:rsid w:val="4E996CB0"/>
    <w:rsid w:val="4EB8094F"/>
    <w:rsid w:val="4EDF1EEF"/>
    <w:rsid w:val="4EE51018"/>
    <w:rsid w:val="4EEA45BD"/>
    <w:rsid w:val="4EED611E"/>
    <w:rsid w:val="4EFF657E"/>
    <w:rsid w:val="4F1813B9"/>
    <w:rsid w:val="4F184107"/>
    <w:rsid w:val="4F405090"/>
    <w:rsid w:val="4F475340"/>
    <w:rsid w:val="4F4C2F31"/>
    <w:rsid w:val="4F732AC8"/>
    <w:rsid w:val="4FA828CB"/>
    <w:rsid w:val="4FA84D4C"/>
    <w:rsid w:val="4FB51307"/>
    <w:rsid w:val="4FCE41A2"/>
    <w:rsid w:val="4FE63299"/>
    <w:rsid w:val="4FFC13C3"/>
    <w:rsid w:val="50140956"/>
    <w:rsid w:val="502566EE"/>
    <w:rsid w:val="502E357C"/>
    <w:rsid w:val="505E5526"/>
    <w:rsid w:val="50720FD1"/>
    <w:rsid w:val="5092420F"/>
    <w:rsid w:val="50B6780E"/>
    <w:rsid w:val="50EE4AFC"/>
    <w:rsid w:val="50EF6008"/>
    <w:rsid w:val="50F97A8C"/>
    <w:rsid w:val="510D4856"/>
    <w:rsid w:val="511463FD"/>
    <w:rsid w:val="5126330E"/>
    <w:rsid w:val="51410FEE"/>
    <w:rsid w:val="5144471C"/>
    <w:rsid w:val="51532638"/>
    <w:rsid w:val="51991247"/>
    <w:rsid w:val="51A262A3"/>
    <w:rsid w:val="51AE24FF"/>
    <w:rsid w:val="51B11685"/>
    <w:rsid w:val="51BB2504"/>
    <w:rsid w:val="51E833D3"/>
    <w:rsid w:val="51F24178"/>
    <w:rsid w:val="51FB0341"/>
    <w:rsid w:val="51FD63FC"/>
    <w:rsid w:val="51FF6894"/>
    <w:rsid w:val="520C453D"/>
    <w:rsid w:val="520D0FB1"/>
    <w:rsid w:val="52137C3B"/>
    <w:rsid w:val="52145F70"/>
    <w:rsid w:val="522457ED"/>
    <w:rsid w:val="52383E89"/>
    <w:rsid w:val="523E560F"/>
    <w:rsid w:val="5244358C"/>
    <w:rsid w:val="524D7600"/>
    <w:rsid w:val="525813D9"/>
    <w:rsid w:val="52707792"/>
    <w:rsid w:val="52862C4A"/>
    <w:rsid w:val="52E141EC"/>
    <w:rsid w:val="53073C53"/>
    <w:rsid w:val="53601BA9"/>
    <w:rsid w:val="53650979"/>
    <w:rsid w:val="53770783"/>
    <w:rsid w:val="538C63C7"/>
    <w:rsid w:val="53E126F6"/>
    <w:rsid w:val="540B32CF"/>
    <w:rsid w:val="541D3BFC"/>
    <w:rsid w:val="54352483"/>
    <w:rsid w:val="54532EC8"/>
    <w:rsid w:val="548173A5"/>
    <w:rsid w:val="54C33BA9"/>
    <w:rsid w:val="54CF383C"/>
    <w:rsid w:val="54CF51E4"/>
    <w:rsid w:val="54D5731B"/>
    <w:rsid w:val="54E522C8"/>
    <w:rsid w:val="54EC1135"/>
    <w:rsid w:val="55004DFD"/>
    <w:rsid w:val="551503D1"/>
    <w:rsid w:val="551D6ED9"/>
    <w:rsid w:val="55313209"/>
    <w:rsid w:val="55376345"/>
    <w:rsid w:val="55540CA5"/>
    <w:rsid w:val="55627866"/>
    <w:rsid w:val="55667377"/>
    <w:rsid w:val="55AA2FBB"/>
    <w:rsid w:val="55CA0F67"/>
    <w:rsid w:val="55DD324C"/>
    <w:rsid w:val="55F36710"/>
    <w:rsid w:val="564A18B5"/>
    <w:rsid w:val="564B654C"/>
    <w:rsid w:val="565F3DA6"/>
    <w:rsid w:val="5673180A"/>
    <w:rsid w:val="56803BB5"/>
    <w:rsid w:val="56892BD1"/>
    <w:rsid w:val="56894880"/>
    <w:rsid w:val="56A30602"/>
    <w:rsid w:val="56BC2FA6"/>
    <w:rsid w:val="56CB31E9"/>
    <w:rsid w:val="57064221"/>
    <w:rsid w:val="572F30CC"/>
    <w:rsid w:val="573126FC"/>
    <w:rsid w:val="57541431"/>
    <w:rsid w:val="576D604E"/>
    <w:rsid w:val="579D2DD8"/>
    <w:rsid w:val="57A51C8C"/>
    <w:rsid w:val="57A71560"/>
    <w:rsid w:val="57A7264E"/>
    <w:rsid w:val="57B64391"/>
    <w:rsid w:val="57FB18AC"/>
    <w:rsid w:val="58622609"/>
    <w:rsid w:val="58763853"/>
    <w:rsid w:val="58775D4B"/>
    <w:rsid w:val="58A957AC"/>
    <w:rsid w:val="58FA7DB6"/>
    <w:rsid w:val="59014654"/>
    <w:rsid w:val="59091DA7"/>
    <w:rsid w:val="590B0E68"/>
    <w:rsid w:val="590B3D71"/>
    <w:rsid w:val="591A168F"/>
    <w:rsid w:val="592F0F6B"/>
    <w:rsid w:val="59316051"/>
    <w:rsid w:val="595D6CDE"/>
    <w:rsid w:val="598853C1"/>
    <w:rsid w:val="59DD379F"/>
    <w:rsid w:val="59FB3C7E"/>
    <w:rsid w:val="5A0220E3"/>
    <w:rsid w:val="5A0C54EC"/>
    <w:rsid w:val="5A2357E6"/>
    <w:rsid w:val="5A2B0ECF"/>
    <w:rsid w:val="5A641136"/>
    <w:rsid w:val="5A870D9D"/>
    <w:rsid w:val="5A964F5D"/>
    <w:rsid w:val="5AA955EF"/>
    <w:rsid w:val="5AB15E31"/>
    <w:rsid w:val="5AB3021C"/>
    <w:rsid w:val="5AC661A1"/>
    <w:rsid w:val="5AD102F4"/>
    <w:rsid w:val="5AED1980"/>
    <w:rsid w:val="5B0B0256"/>
    <w:rsid w:val="5B17384C"/>
    <w:rsid w:val="5B57329D"/>
    <w:rsid w:val="5B5F2152"/>
    <w:rsid w:val="5B653C0C"/>
    <w:rsid w:val="5B765E19"/>
    <w:rsid w:val="5B7959B8"/>
    <w:rsid w:val="5B8F0BCB"/>
    <w:rsid w:val="5B9242D5"/>
    <w:rsid w:val="5BA54009"/>
    <w:rsid w:val="5BC029DF"/>
    <w:rsid w:val="5BDD5DA4"/>
    <w:rsid w:val="5C1744B6"/>
    <w:rsid w:val="5C325295"/>
    <w:rsid w:val="5C427AAA"/>
    <w:rsid w:val="5C4B3D1C"/>
    <w:rsid w:val="5C544627"/>
    <w:rsid w:val="5C583771"/>
    <w:rsid w:val="5C71213D"/>
    <w:rsid w:val="5CBD4296"/>
    <w:rsid w:val="5CD43804"/>
    <w:rsid w:val="5CD5363B"/>
    <w:rsid w:val="5CD53CA3"/>
    <w:rsid w:val="5D080CF3"/>
    <w:rsid w:val="5D3F66DF"/>
    <w:rsid w:val="5D403159"/>
    <w:rsid w:val="5D403AD8"/>
    <w:rsid w:val="5D423238"/>
    <w:rsid w:val="5D6677C8"/>
    <w:rsid w:val="5D812854"/>
    <w:rsid w:val="5DB70047"/>
    <w:rsid w:val="5DBC1ADE"/>
    <w:rsid w:val="5DE930D9"/>
    <w:rsid w:val="5E2013E2"/>
    <w:rsid w:val="5E253B93"/>
    <w:rsid w:val="5E525F9E"/>
    <w:rsid w:val="5E5835B4"/>
    <w:rsid w:val="5E800D5D"/>
    <w:rsid w:val="5E8A398A"/>
    <w:rsid w:val="5E8F661A"/>
    <w:rsid w:val="5EB621D7"/>
    <w:rsid w:val="5EC70ED9"/>
    <w:rsid w:val="5EC73B29"/>
    <w:rsid w:val="5EDD305D"/>
    <w:rsid w:val="5EDD61AF"/>
    <w:rsid w:val="5EF15C9E"/>
    <w:rsid w:val="5F1450FC"/>
    <w:rsid w:val="5F20768E"/>
    <w:rsid w:val="5F260B21"/>
    <w:rsid w:val="5F3062DF"/>
    <w:rsid w:val="5F5F69AC"/>
    <w:rsid w:val="5F8B1768"/>
    <w:rsid w:val="5FB07420"/>
    <w:rsid w:val="5FD01783"/>
    <w:rsid w:val="5FFE018B"/>
    <w:rsid w:val="6005151A"/>
    <w:rsid w:val="600C751A"/>
    <w:rsid w:val="605D1356"/>
    <w:rsid w:val="60634492"/>
    <w:rsid w:val="60781C86"/>
    <w:rsid w:val="60B40E2F"/>
    <w:rsid w:val="60BF7984"/>
    <w:rsid w:val="60DB671F"/>
    <w:rsid w:val="60DD6E4E"/>
    <w:rsid w:val="60EC3712"/>
    <w:rsid w:val="60ED6645"/>
    <w:rsid w:val="60F90953"/>
    <w:rsid w:val="6143551F"/>
    <w:rsid w:val="6195247B"/>
    <w:rsid w:val="619D5782"/>
    <w:rsid w:val="61BA4586"/>
    <w:rsid w:val="61C97C73"/>
    <w:rsid w:val="61CA6A86"/>
    <w:rsid w:val="61CD6067"/>
    <w:rsid w:val="62126170"/>
    <w:rsid w:val="6215593B"/>
    <w:rsid w:val="62303EA3"/>
    <w:rsid w:val="623065F6"/>
    <w:rsid w:val="6237302A"/>
    <w:rsid w:val="625166E9"/>
    <w:rsid w:val="62607CD7"/>
    <w:rsid w:val="626A7D5A"/>
    <w:rsid w:val="62824999"/>
    <w:rsid w:val="62854B94"/>
    <w:rsid w:val="6299740F"/>
    <w:rsid w:val="63032602"/>
    <w:rsid w:val="63B86D37"/>
    <w:rsid w:val="63CD67F3"/>
    <w:rsid w:val="63F773CC"/>
    <w:rsid w:val="641A130C"/>
    <w:rsid w:val="644B1A08"/>
    <w:rsid w:val="644F7208"/>
    <w:rsid w:val="6470717E"/>
    <w:rsid w:val="64895E7F"/>
    <w:rsid w:val="649175F6"/>
    <w:rsid w:val="64A11C8C"/>
    <w:rsid w:val="64B36C6E"/>
    <w:rsid w:val="64D266C3"/>
    <w:rsid w:val="64D75129"/>
    <w:rsid w:val="64F729AD"/>
    <w:rsid w:val="65143FAD"/>
    <w:rsid w:val="65162310"/>
    <w:rsid w:val="65381E4C"/>
    <w:rsid w:val="65552A72"/>
    <w:rsid w:val="656071F2"/>
    <w:rsid w:val="65954630"/>
    <w:rsid w:val="65B25CA0"/>
    <w:rsid w:val="65D66AA2"/>
    <w:rsid w:val="65E25E59"/>
    <w:rsid w:val="65E323F7"/>
    <w:rsid w:val="66372649"/>
    <w:rsid w:val="663C0F99"/>
    <w:rsid w:val="66455AA3"/>
    <w:rsid w:val="666257AB"/>
    <w:rsid w:val="666F3B91"/>
    <w:rsid w:val="6695176C"/>
    <w:rsid w:val="66963E61"/>
    <w:rsid w:val="66EC51E2"/>
    <w:rsid w:val="66EE5DE4"/>
    <w:rsid w:val="66F9345B"/>
    <w:rsid w:val="67010561"/>
    <w:rsid w:val="670151B4"/>
    <w:rsid w:val="67024A05"/>
    <w:rsid w:val="67124140"/>
    <w:rsid w:val="67173F73"/>
    <w:rsid w:val="67513297"/>
    <w:rsid w:val="67534957"/>
    <w:rsid w:val="676E4D07"/>
    <w:rsid w:val="67A278A6"/>
    <w:rsid w:val="67B57CC9"/>
    <w:rsid w:val="67C25F42"/>
    <w:rsid w:val="67C538C4"/>
    <w:rsid w:val="68271BD6"/>
    <w:rsid w:val="685A43CD"/>
    <w:rsid w:val="686F60CA"/>
    <w:rsid w:val="6874548F"/>
    <w:rsid w:val="688570D8"/>
    <w:rsid w:val="68C513CD"/>
    <w:rsid w:val="68CE1413"/>
    <w:rsid w:val="68D2342C"/>
    <w:rsid w:val="68D44043"/>
    <w:rsid w:val="68DA2F6B"/>
    <w:rsid w:val="69020CEC"/>
    <w:rsid w:val="690A194F"/>
    <w:rsid w:val="694E2184"/>
    <w:rsid w:val="695829DB"/>
    <w:rsid w:val="69772BBB"/>
    <w:rsid w:val="697B0C34"/>
    <w:rsid w:val="699F478D"/>
    <w:rsid w:val="69AE5D07"/>
    <w:rsid w:val="69AF0748"/>
    <w:rsid w:val="69B67D29"/>
    <w:rsid w:val="69BE09E8"/>
    <w:rsid w:val="69CE5136"/>
    <w:rsid w:val="6A026ACA"/>
    <w:rsid w:val="6A0701B6"/>
    <w:rsid w:val="6A0D4EFE"/>
    <w:rsid w:val="6A0D5B9B"/>
    <w:rsid w:val="6A1F4D3C"/>
    <w:rsid w:val="6A474E10"/>
    <w:rsid w:val="6A4B6E3E"/>
    <w:rsid w:val="6A7C687C"/>
    <w:rsid w:val="6A835E5D"/>
    <w:rsid w:val="6AA47304"/>
    <w:rsid w:val="6AA87672"/>
    <w:rsid w:val="6AB141E7"/>
    <w:rsid w:val="6AE306AA"/>
    <w:rsid w:val="6AEA71FD"/>
    <w:rsid w:val="6AF64881"/>
    <w:rsid w:val="6B367550"/>
    <w:rsid w:val="6B647236"/>
    <w:rsid w:val="6B821568"/>
    <w:rsid w:val="6B9354BC"/>
    <w:rsid w:val="6B983A24"/>
    <w:rsid w:val="6BDB75D3"/>
    <w:rsid w:val="6BEB1F0C"/>
    <w:rsid w:val="6C046B2A"/>
    <w:rsid w:val="6C1E648C"/>
    <w:rsid w:val="6C3C4515"/>
    <w:rsid w:val="6C507FC1"/>
    <w:rsid w:val="6C692E30"/>
    <w:rsid w:val="6C8D2FC3"/>
    <w:rsid w:val="6C9C1458"/>
    <w:rsid w:val="6CC64919"/>
    <w:rsid w:val="6CCF5706"/>
    <w:rsid w:val="6CD25A30"/>
    <w:rsid w:val="6CDB1F80"/>
    <w:rsid w:val="6D011A94"/>
    <w:rsid w:val="6D403DE6"/>
    <w:rsid w:val="6D723D37"/>
    <w:rsid w:val="6D8A1765"/>
    <w:rsid w:val="6D8C327A"/>
    <w:rsid w:val="6DA708FD"/>
    <w:rsid w:val="6DBA4372"/>
    <w:rsid w:val="6DBE0F5A"/>
    <w:rsid w:val="6DC5334B"/>
    <w:rsid w:val="6DCB757A"/>
    <w:rsid w:val="6DEB29B7"/>
    <w:rsid w:val="6E327F45"/>
    <w:rsid w:val="6E3F209B"/>
    <w:rsid w:val="6E427DDD"/>
    <w:rsid w:val="6E55366C"/>
    <w:rsid w:val="6E657245"/>
    <w:rsid w:val="6E916085"/>
    <w:rsid w:val="6EA91C0A"/>
    <w:rsid w:val="6EC2765D"/>
    <w:rsid w:val="6EF042BE"/>
    <w:rsid w:val="6F0F4163"/>
    <w:rsid w:val="6F3E67F6"/>
    <w:rsid w:val="6F683873"/>
    <w:rsid w:val="6F7A7103"/>
    <w:rsid w:val="6F7C6DF2"/>
    <w:rsid w:val="6F904E39"/>
    <w:rsid w:val="6FAB550E"/>
    <w:rsid w:val="70076011"/>
    <w:rsid w:val="700F114A"/>
    <w:rsid w:val="7020414E"/>
    <w:rsid w:val="70526391"/>
    <w:rsid w:val="7097587D"/>
    <w:rsid w:val="709C5892"/>
    <w:rsid w:val="70A26911"/>
    <w:rsid w:val="70A40B60"/>
    <w:rsid w:val="70AB7BC7"/>
    <w:rsid w:val="70C93CFB"/>
    <w:rsid w:val="70DA2A07"/>
    <w:rsid w:val="70E04F87"/>
    <w:rsid w:val="71276715"/>
    <w:rsid w:val="7129151F"/>
    <w:rsid w:val="715045BF"/>
    <w:rsid w:val="71AC3538"/>
    <w:rsid w:val="71B0505E"/>
    <w:rsid w:val="71B763EC"/>
    <w:rsid w:val="71BB278F"/>
    <w:rsid w:val="71D15700"/>
    <w:rsid w:val="71DB032D"/>
    <w:rsid w:val="71FE0439"/>
    <w:rsid w:val="72245427"/>
    <w:rsid w:val="724A7260"/>
    <w:rsid w:val="724C50A3"/>
    <w:rsid w:val="72874010"/>
    <w:rsid w:val="72CD2FD0"/>
    <w:rsid w:val="72DE6857"/>
    <w:rsid w:val="7300396E"/>
    <w:rsid w:val="7348384A"/>
    <w:rsid w:val="734B7F8E"/>
    <w:rsid w:val="735859AD"/>
    <w:rsid w:val="73A50548"/>
    <w:rsid w:val="73BC121A"/>
    <w:rsid w:val="73D7549B"/>
    <w:rsid w:val="73D85036"/>
    <w:rsid w:val="73D96AEE"/>
    <w:rsid w:val="73E90AA8"/>
    <w:rsid w:val="73FB4CB6"/>
    <w:rsid w:val="74296FF4"/>
    <w:rsid w:val="7460013E"/>
    <w:rsid w:val="74732F1A"/>
    <w:rsid w:val="748B74F2"/>
    <w:rsid w:val="74D6556F"/>
    <w:rsid w:val="74DC779C"/>
    <w:rsid w:val="74EA2C30"/>
    <w:rsid w:val="74F55982"/>
    <w:rsid w:val="755543E0"/>
    <w:rsid w:val="755C37D5"/>
    <w:rsid w:val="75803896"/>
    <w:rsid w:val="75812F99"/>
    <w:rsid w:val="759233F8"/>
    <w:rsid w:val="75D4756D"/>
    <w:rsid w:val="75D95635"/>
    <w:rsid w:val="75E33C54"/>
    <w:rsid w:val="76134A16"/>
    <w:rsid w:val="761A7073"/>
    <w:rsid w:val="763076E7"/>
    <w:rsid w:val="76522B87"/>
    <w:rsid w:val="76612B49"/>
    <w:rsid w:val="766A7ED1"/>
    <w:rsid w:val="76816F92"/>
    <w:rsid w:val="769907B6"/>
    <w:rsid w:val="769B452E"/>
    <w:rsid w:val="76A2766B"/>
    <w:rsid w:val="76B25F94"/>
    <w:rsid w:val="770A5D7B"/>
    <w:rsid w:val="772067E2"/>
    <w:rsid w:val="772303DD"/>
    <w:rsid w:val="776B3F01"/>
    <w:rsid w:val="778A4FA6"/>
    <w:rsid w:val="779D1FB8"/>
    <w:rsid w:val="77D874AE"/>
    <w:rsid w:val="77E93077"/>
    <w:rsid w:val="77F128E9"/>
    <w:rsid w:val="77FD3B21"/>
    <w:rsid w:val="780D4FB8"/>
    <w:rsid w:val="78157CA9"/>
    <w:rsid w:val="785D4F90"/>
    <w:rsid w:val="7864230C"/>
    <w:rsid w:val="78686692"/>
    <w:rsid w:val="786D1B40"/>
    <w:rsid w:val="78883562"/>
    <w:rsid w:val="78B14FDF"/>
    <w:rsid w:val="78C4441B"/>
    <w:rsid w:val="78D02635"/>
    <w:rsid w:val="78EE73E0"/>
    <w:rsid w:val="791E5B74"/>
    <w:rsid w:val="791F717E"/>
    <w:rsid w:val="7924080B"/>
    <w:rsid w:val="79254583"/>
    <w:rsid w:val="79305402"/>
    <w:rsid w:val="793501EA"/>
    <w:rsid w:val="797D43BF"/>
    <w:rsid w:val="798A7460"/>
    <w:rsid w:val="79993E86"/>
    <w:rsid w:val="79AF3D52"/>
    <w:rsid w:val="79B31B8F"/>
    <w:rsid w:val="79CD73BF"/>
    <w:rsid w:val="79FF6B82"/>
    <w:rsid w:val="7A0D74F1"/>
    <w:rsid w:val="7A5C22F8"/>
    <w:rsid w:val="7A7B5706"/>
    <w:rsid w:val="7A8C4024"/>
    <w:rsid w:val="7A972F82"/>
    <w:rsid w:val="7AB21E46"/>
    <w:rsid w:val="7AB2461A"/>
    <w:rsid w:val="7AB44619"/>
    <w:rsid w:val="7AE73416"/>
    <w:rsid w:val="7B1623D5"/>
    <w:rsid w:val="7B301788"/>
    <w:rsid w:val="7B30301A"/>
    <w:rsid w:val="7B345101"/>
    <w:rsid w:val="7B906CAA"/>
    <w:rsid w:val="7B964E02"/>
    <w:rsid w:val="7BDC361F"/>
    <w:rsid w:val="7BDF6C6B"/>
    <w:rsid w:val="7BFD5343"/>
    <w:rsid w:val="7C0B6749"/>
    <w:rsid w:val="7C1A6527"/>
    <w:rsid w:val="7C2F6DB5"/>
    <w:rsid w:val="7C694F7F"/>
    <w:rsid w:val="7CC3033B"/>
    <w:rsid w:val="7D197062"/>
    <w:rsid w:val="7D1C7A4B"/>
    <w:rsid w:val="7D4D376A"/>
    <w:rsid w:val="7D6A384D"/>
    <w:rsid w:val="7D6F2271"/>
    <w:rsid w:val="7D7D443C"/>
    <w:rsid w:val="7D8C7B0E"/>
    <w:rsid w:val="7D9E7D57"/>
    <w:rsid w:val="7E21356B"/>
    <w:rsid w:val="7E494870"/>
    <w:rsid w:val="7E565473"/>
    <w:rsid w:val="7E593E4E"/>
    <w:rsid w:val="7E6A138B"/>
    <w:rsid w:val="7E735D1D"/>
    <w:rsid w:val="7EB06CD8"/>
    <w:rsid w:val="7EC52DAC"/>
    <w:rsid w:val="7ED046E5"/>
    <w:rsid w:val="7EDE1203"/>
    <w:rsid w:val="7EEF5417"/>
    <w:rsid w:val="7EF24F07"/>
    <w:rsid w:val="7F343772"/>
    <w:rsid w:val="7F4D729D"/>
    <w:rsid w:val="7F6B1940"/>
    <w:rsid w:val="7FB977D3"/>
    <w:rsid w:val="7FCF162B"/>
    <w:rsid w:val="7FE42AA2"/>
    <w:rsid w:val="7FE900B8"/>
    <w:rsid w:val="7FF605DA"/>
    <w:rsid w:val="7FFA4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spacing w:line="338" w:lineRule="auto"/>
      <w:ind w:firstLine="420" w:firstLineChars="200"/>
      <w:jc w:val="both"/>
    </w:pPr>
    <w:rPr>
      <w:rFonts w:ascii="Times New Roman" w:hAnsi="Times New Roman" w:eastAsia="宋体" w:cs="方正仿宋_GB2312"/>
      <w:color w:val="000000"/>
      <w:spacing w:val="0"/>
      <w:kern w:val="0"/>
      <w:sz w:val="32"/>
      <w:szCs w:val="32"/>
      <w:lang w:val="en-US" w:eastAsia="zh-CN" w:bidi="ar-SA"/>
    </w:rPr>
  </w:style>
  <w:style w:type="paragraph" w:styleId="4">
    <w:name w:val="footer"/>
    <w:basedOn w:val="1"/>
    <w:unhideWhenUsed/>
    <w:qFormat/>
    <w:uiPriority w:val="0"/>
    <w:pPr>
      <w:tabs>
        <w:tab w:val="center" w:pos="4153"/>
        <w:tab w:val="right" w:pos="8306"/>
      </w:tabs>
      <w:snapToGrid w:val="0"/>
      <w:spacing w:line="240" w:lineRule="auto"/>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6368;&#26032;&#39318;&#39029;&#32440;&#65288;2018&#24180;12&#26376;&#26368;&#32456;&#31295;&#65289;\&#20869;&#37096;&#34892;&#25991;&#31614;&#25253;&#26684;&#24335;word&#25991;&#2021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内部行文签报格式word文件模板.dot</Template>
  <Pages>8</Pages>
  <Words>3905</Words>
  <Characters>3926</Characters>
  <Lines>1</Lines>
  <Paragraphs>1</Paragraphs>
  <TotalTime>84</TotalTime>
  <ScaleCrop>false</ScaleCrop>
  <LinksUpToDate>false</LinksUpToDate>
  <CharactersWithSpaces>4000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2022-06-30T09:14:00Z</dcterms:created>
  <dc:creator>admin</dc:creator>
  <cp:lastModifiedBy>admin</cp:lastModifiedBy>
  <cp:lastPrinted>2022-11-03T08:49:00Z</cp:lastPrinted>
  <dcterms:modified xsi:type="dcterms:W3CDTF">2022-11-14T03:16:22Z</dcterms:modified>
  <dc:title> 省委教育工委、教育厅内部文稿呈批单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3E8CCBAB263E4C1CBF6451FAA3D44C91</vt:lpwstr>
  </property>
</Properties>
</file>