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AB" w:rsidRDefault="009109AB" w:rsidP="009109AB">
      <w:pPr>
        <w:adjustRightInd w:val="0"/>
        <w:snapToGrid w:val="0"/>
        <w:outlineLvl w:val="0"/>
        <w:rPr>
          <w:rFonts w:eastAsia="黑体"/>
        </w:rPr>
      </w:pPr>
      <w:r>
        <w:rPr>
          <w:rFonts w:eastAsia="黑体"/>
        </w:rPr>
        <w:t>附件</w:t>
      </w:r>
      <w:r>
        <w:rPr>
          <w:rFonts w:eastAsia="黑体"/>
        </w:rPr>
        <w:t>1</w:t>
      </w:r>
    </w:p>
    <w:p w:rsidR="009109AB" w:rsidRDefault="009109AB" w:rsidP="009109AB"/>
    <w:p w:rsidR="009109AB" w:rsidRDefault="009109AB" w:rsidP="009109AB">
      <w:pPr>
        <w:pStyle w:val="2"/>
        <w:keepNext w:val="0"/>
        <w:keepLines w:val="0"/>
        <w:adjustRightInd w:val="0"/>
        <w:snapToGrid w:val="0"/>
        <w:spacing w:before="0" w:after="0" w:line="240" w:lineRule="auto"/>
        <w:jc w:val="center"/>
        <w:rPr>
          <w:rFonts w:ascii="Nimbus Roman" w:eastAsia="方正小标宋简体" w:hAnsi="Nimbus Roman" w:cs="Nimbus Roman"/>
          <w:b w:val="0"/>
          <w:sz w:val="44"/>
          <w:szCs w:val="44"/>
        </w:rPr>
      </w:pPr>
      <w:r>
        <w:rPr>
          <w:rFonts w:ascii="Nimbus Roman" w:eastAsia="方正小标宋简体" w:hAnsi="Nimbus Roman" w:cs="Nimbus Roman"/>
          <w:b w:val="0"/>
          <w:sz w:val="44"/>
          <w:szCs w:val="44"/>
        </w:rPr>
        <w:t>中等职业教育指标及相关内涵说明</w:t>
      </w:r>
    </w:p>
    <w:p w:rsidR="009109AB" w:rsidRDefault="009109AB" w:rsidP="009109AB">
      <w:pPr>
        <w:pStyle w:val="a3"/>
        <w:adjustRightInd w:val="0"/>
        <w:snapToGrid w:val="0"/>
        <w:spacing w:beforeAutospacing="0" w:afterAutospacing="0" w:line="339" w:lineRule="auto"/>
        <w:jc w:val="both"/>
        <w:outlineLvl w:val="2"/>
        <w:rPr>
          <w:rFonts w:ascii="Times New Roman" w:eastAsia="黑体" w:hAnsi="Times New Roman"/>
          <w:snapToGrid w:val="0"/>
          <w:sz w:val="32"/>
          <w:szCs w:val="32"/>
          <w:shd w:val="clear" w:color="auto" w:fill="FFFFFF"/>
        </w:rPr>
      </w:pPr>
    </w:p>
    <w:p w:rsidR="009109AB" w:rsidRDefault="009109AB" w:rsidP="009109AB">
      <w:pPr>
        <w:pStyle w:val="a3"/>
        <w:adjustRightInd w:val="0"/>
        <w:snapToGrid w:val="0"/>
        <w:spacing w:beforeAutospacing="0" w:afterAutospacing="0" w:line="339" w:lineRule="auto"/>
        <w:ind w:firstLineChars="200" w:firstLine="640"/>
        <w:jc w:val="both"/>
        <w:outlineLvl w:val="2"/>
        <w:rPr>
          <w:rFonts w:ascii="Times New Roman" w:eastAsia="黑体" w:hAnsi="Times New Roman"/>
          <w:snapToGrid w:val="0"/>
          <w:sz w:val="32"/>
          <w:szCs w:val="32"/>
          <w:shd w:val="clear" w:color="auto" w:fill="FFFFFF"/>
        </w:rPr>
      </w:pPr>
      <w:r>
        <w:rPr>
          <w:rFonts w:ascii="Times New Roman" w:eastAsia="黑体" w:hAnsi="Times New Roman"/>
          <w:snapToGrid w:val="0"/>
          <w:sz w:val="32"/>
          <w:szCs w:val="32"/>
          <w:shd w:val="clear" w:color="auto" w:fill="FFFFFF"/>
        </w:rPr>
        <w:t>一、填写说明</w:t>
      </w:r>
    </w:p>
    <w:p w:rsidR="009109AB" w:rsidRDefault="009109AB" w:rsidP="009109AB">
      <w:pPr>
        <w:adjustRightInd w:val="0"/>
        <w:snapToGrid w:val="0"/>
        <w:spacing w:line="339" w:lineRule="auto"/>
        <w:ind w:firstLineChars="200" w:firstLine="640"/>
        <w:rPr>
          <w:snapToGrid w:val="0"/>
          <w:spacing w:val="0"/>
          <w:kern w:val="0"/>
        </w:rPr>
      </w:pPr>
      <w:r>
        <w:rPr>
          <w:snapToGrid w:val="0"/>
          <w:spacing w:val="0"/>
          <w:kern w:val="0"/>
        </w:rPr>
        <w:t>1.</w:t>
      </w:r>
      <w:r>
        <w:rPr>
          <w:rFonts w:hint="eastAsia"/>
          <w:snapToGrid w:val="0"/>
          <w:spacing w:val="0"/>
          <w:kern w:val="0"/>
        </w:rPr>
        <w:t xml:space="preserve"> </w:t>
      </w:r>
      <w:r>
        <w:rPr>
          <w:snapToGrid w:val="0"/>
          <w:spacing w:val="0"/>
          <w:kern w:val="0"/>
        </w:rPr>
        <w:t>“</w:t>
      </w:r>
      <w:r>
        <w:rPr>
          <w:snapToGrid w:val="0"/>
          <w:spacing w:val="0"/>
          <w:kern w:val="0"/>
        </w:rPr>
        <w:t>名称</w:t>
      </w:r>
      <w:r>
        <w:rPr>
          <w:snapToGrid w:val="0"/>
          <w:spacing w:val="0"/>
          <w:kern w:val="0"/>
        </w:rPr>
        <w:t>”</w:t>
      </w:r>
      <w:r>
        <w:rPr>
          <w:snapToGrid w:val="0"/>
          <w:spacing w:val="0"/>
          <w:kern w:val="0"/>
        </w:rPr>
        <w:t>省级年报请填写</w:t>
      </w:r>
      <w:r>
        <w:rPr>
          <w:snapToGrid w:val="0"/>
          <w:spacing w:val="0"/>
          <w:kern w:val="0"/>
        </w:rPr>
        <w:t>“</w:t>
      </w:r>
      <w:r>
        <w:rPr>
          <w:snapToGrid w:val="0"/>
          <w:spacing w:val="0"/>
          <w:kern w:val="0"/>
        </w:rPr>
        <w:t>省份名称（省代码）</w:t>
      </w:r>
      <w:r>
        <w:rPr>
          <w:snapToGrid w:val="0"/>
          <w:spacing w:val="0"/>
          <w:kern w:val="0"/>
        </w:rPr>
        <w:t>”</w:t>
      </w:r>
      <w:r>
        <w:rPr>
          <w:snapToGrid w:val="0"/>
          <w:spacing w:val="0"/>
          <w:kern w:val="0"/>
        </w:rPr>
        <w:t>；地市年报请填写</w:t>
      </w:r>
      <w:r>
        <w:rPr>
          <w:snapToGrid w:val="0"/>
          <w:spacing w:val="0"/>
          <w:kern w:val="0"/>
        </w:rPr>
        <w:t>“</w:t>
      </w:r>
      <w:r>
        <w:rPr>
          <w:snapToGrid w:val="0"/>
          <w:spacing w:val="0"/>
          <w:kern w:val="0"/>
        </w:rPr>
        <w:t>省份</w:t>
      </w:r>
      <w:r>
        <w:rPr>
          <w:snapToGrid w:val="0"/>
          <w:spacing w:val="0"/>
          <w:kern w:val="0"/>
        </w:rPr>
        <w:t>+</w:t>
      </w:r>
      <w:r>
        <w:rPr>
          <w:snapToGrid w:val="0"/>
          <w:spacing w:val="0"/>
          <w:kern w:val="0"/>
        </w:rPr>
        <w:t>地市（地市代码）</w:t>
      </w:r>
      <w:r>
        <w:rPr>
          <w:snapToGrid w:val="0"/>
          <w:spacing w:val="0"/>
          <w:kern w:val="0"/>
        </w:rPr>
        <w:t>”</w:t>
      </w:r>
      <w:r>
        <w:rPr>
          <w:snapToGrid w:val="0"/>
          <w:spacing w:val="0"/>
          <w:kern w:val="0"/>
        </w:rPr>
        <w:t>；学校年报请填写</w:t>
      </w:r>
      <w:r>
        <w:rPr>
          <w:snapToGrid w:val="0"/>
          <w:spacing w:val="0"/>
          <w:kern w:val="0"/>
        </w:rPr>
        <w:t>“</w:t>
      </w:r>
      <w:r>
        <w:rPr>
          <w:snapToGrid w:val="0"/>
          <w:spacing w:val="0"/>
          <w:kern w:val="0"/>
        </w:rPr>
        <w:t>学校全称</w:t>
      </w:r>
      <w:r>
        <w:rPr>
          <w:snapToGrid w:val="0"/>
          <w:spacing w:val="0"/>
          <w:kern w:val="0"/>
        </w:rPr>
        <w:t>”</w:t>
      </w:r>
      <w:r>
        <w:rPr>
          <w:snapToGrid w:val="0"/>
          <w:spacing w:val="0"/>
          <w:kern w:val="0"/>
        </w:rPr>
        <w:t>。</w:t>
      </w:r>
    </w:p>
    <w:p w:rsidR="009109AB" w:rsidRDefault="009109AB" w:rsidP="009109AB">
      <w:pPr>
        <w:adjustRightInd w:val="0"/>
        <w:snapToGrid w:val="0"/>
        <w:spacing w:line="339" w:lineRule="auto"/>
        <w:ind w:firstLineChars="200" w:firstLine="640"/>
        <w:rPr>
          <w:snapToGrid w:val="0"/>
          <w:spacing w:val="0"/>
          <w:kern w:val="0"/>
        </w:rPr>
      </w:pPr>
      <w:r>
        <w:rPr>
          <w:snapToGrid w:val="0"/>
          <w:spacing w:val="0"/>
          <w:kern w:val="0"/>
        </w:rPr>
        <w:t>2.</w:t>
      </w:r>
      <w:r>
        <w:rPr>
          <w:rFonts w:hint="eastAsia"/>
          <w:snapToGrid w:val="0"/>
          <w:spacing w:val="0"/>
          <w:kern w:val="0"/>
        </w:rPr>
        <w:t xml:space="preserve"> </w:t>
      </w:r>
      <w:r>
        <w:rPr>
          <w:snapToGrid w:val="0"/>
          <w:spacing w:val="0"/>
          <w:kern w:val="0"/>
        </w:rPr>
        <w:t>数据指标内涵、数据值、统计时段与</w:t>
      </w:r>
      <w:r>
        <w:rPr>
          <w:snapToGrid w:val="0"/>
          <w:spacing w:val="0"/>
          <w:kern w:val="0"/>
        </w:rPr>
        <w:t>“</w:t>
      </w:r>
      <w:r>
        <w:rPr>
          <w:snapToGrid w:val="0"/>
          <w:spacing w:val="0"/>
          <w:kern w:val="0"/>
        </w:rPr>
        <w:t>全国中等职业学校管理信息系统</w:t>
      </w:r>
      <w:r>
        <w:rPr>
          <w:snapToGrid w:val="0"/>
          <w:spacing w:val="0"/>
          <w:kern w:val="0"/>
        </w:rPr>
        <w:t>”</w:t>
      </w:r>
      <w:r>
        <w:rPr>
          <w:snapToGrid w:val="0"/>
          <w:spacing w:val="0"/>
          <w:kern w:val="0"/>
        </w:rPr>
        <w:t>一致。除特殊说明外，均按学年统计，即</w:t>
      </w:r>
      <w:r>
        <w:rPr>
          <w:snapToGrid w:val="0"/>
          <w:spacing w:val="0"/>
          <w:kern w:val="0"/>
        </w:rPr>
        <w:t>2021</w:t>
      </w:r>
      <w:r>
        <w:rPr>
          <w:snapToGrid w:val="0"/>
          <w:spacing w:val="0"/>
          <w:kern w:val="0"/>
        </w:rPr>
        <w:t>年</w:t>
      </w:r>
      <w:r>
        <w:rPr>
          <w:snapToGrid w:val="0"/>
          <w:spacing w:val="0"/>
          <w:kern w:val="0"/>
        </w:rPr>
        <w:t>9</w:t>
      </w:r>
      <w:r>
        <w:rPr>
          <w:snapToGrid w:val="0"/>
          <w:spacing w:val="0"/>
          <w:kern w:val="0"/>
        </w:rPr>
        <w:t>月</w:t>
      </w:r>
      <w:r>
        <w:rPr>
          <w:snapToGrid w:val="0"/>
          <w:spacing w:val="0"/>
          <w:kern w:val="0"/>
        </w:rPr>
        <w:t>1</w:t>
      </w:r>
      <w:r>
        <w:rPr>
          <w:snapToGrid w:val="0"/>
          <w:spacing w:val="0"/>
          <w:kern w:val="0"/>
        </w:rPr>
        <w:t>日至</w:t>
      </w:r>
      <w:r>
        <w:rPr>
          <w:snapToGrid w:val="0"/>
          <w:spacing w:val="0"/>
          <w:kern w:val="0"/>
        </w:rPr>
        <w:t>2022</w:t>
      </w:r>
      <w:r>
        <w:rPr>
          <w:snapToGrid w:val="0"/>
          <w:spacing w:val="0"/>
          <w:kern w:val="0"/>
        </w:rPr>
        <w:t>年</w:t>
      </w:r>
      <w:r>
        <w:rPr>
          <w:snapToGrid w:val="0"/>
          <w:spacing w:val="0"/>
          <w:kern w:val="0"/>
        </w:rPr>
        <w:t>8</w:t>
      </w:r>
      <w:r>
        <w:rPr>
          <w:snapToGrid w:val="0"/>
          <w:spacing w:val="0"/>
          <w:kern w:val="0"/>
        </w:rPr>
        <w:t>月</w:t>
      </w:r>
      <w:r>
        <w:rPr>
          <w:snapToGrid w:val="0"/>
          <w:spacing w:val="0"/>
          <w:kern w:val="0"/>
        </w:rPr>
        <w:t>31</w:t>
      </w:r>
      <w:r>
        <w:rPr>
          <w:snapToGrid w:val="0"/>
          <w:spacing w:val="0"/>
          <w:kern w:val="0"/>
        </w:rPr>
        <w:t>日。</w:t>
      </w:r>
    </w:p>
    <w:p w:rsidR="009109AB" w:rsidRDefault="009109AB" w:rsidP="009109AB">
      <w:pPr>
        <w:adjustRightInd w:val="0"/>
        <w:snapToGrid w:val="0"/>
        <w:spacing w:line="339" w:lineRule="auto"/>
        <w:ind w:firstLineChars="200" w:firstLine="640"/>
        <w:rPr>
          <w:snapToGrid w:val="0"/>
          <w:spacing w:val="0"/>
          <w:kern w:val="0"/>
        </w:rPr>
      </w:pPr>
      <w:r>
        <w:rPr>
          <w:snapToGrid w:val="0"/>
          <w:spacing w:val="0"/>
          <w:kern w:val="0"/>
        </w:rPr>
        <w:t>3.</w:t>
      </w:r>
      <w:r>
        <w:rPr>
          <w:rFonts w:hint="eastAsia"/>
          <w:snapToGrid w:val="0"/>
          <w:spacing w:val="0"/>
          <w:kern w:val="0"/>
        </w:rPr>
        <w:t xml:space="preserve"> </w:t>
      </w:r>
      <w:r>
        <w:rPr>
          <w:snapToGrid w:val="0"/>
          <w:spacing w:val="0"/>
          <w:kern w:val="0"/>
        </w:rPr>
        <w:t>注意对照数据表标注的计量单位，仅填写数字，小数点后保留两位。</w:t>
      </w:r>
    </w:p>
    <w:p w:rsidR="009109AB" w:rsidRDefault="009109AB" w:rsidP="009109AB">
      <w:pPr>
        <w:adjustRightInd w:val="0"/>
        <w:snapToGrid w:val="0"/>
        <w:spacing w:line="339" w:lineRule="auto"/>
        <w:ind w:firstLineChars="200" w:firstLine="640"/>
        <w:rPr>
          <w:snapToGrid w:val="0"/>
          <w:spacing w:val="0"/>
          <w:kern w:val="0"/>
        </w:rPr>
      </w:pPr>
      <w:r>
        <w:rPr>
          <w:snapToGrid w:val="0"/>
          <w:spacing w:val="0"/>
          <w:kern w:val="0"/>
        </w:rPr>
        <w:t>4.</w:t>
      </w:r>
      <w:r>
        <w:rPr>
          <w:rFonts w:hint="eastAsia"/>
          <w:snapToGrid w:val="0"/>
          <w:spacing w:val="0"/>
          <w:kern w:val="0"/>
        </w:rPr>
        <w:t xml:space="preserve"> </w:t>
      </w:r>
      <w:r>
        <w:rPr>
          <w:snapToGrid w:val="0"/>
          <w:spacing w:val="0"/>
          <w:kern w:val="0"/>
        </w:rPr>
        <w:t>若数据为零值，请填</w:t>
      </w:r>
      <w:r>
        <w:rPr>
          <w:snapToGrid w:val="0"/>
          <w:spacing w:val="0"/>
          <w:kern w:val="0"/>
        </w:rPr>
        <w:t>“0”</w:t>
      </w:r>
      <w:r>
        <w:rPr>
          <w:snapToGrid w:val="0"/>
          <w:spacing w:val="0"/>
          <w:kern w:val="0"/>
        </w:rPr>
        <w:t>；若该指标无数据，则填</w:t>
      </w:r>
      <w:r>
        <w:rPr>
          <w:snapToGrid w:val="0"/>
          <w:spacing w:val="0"/>
          <w:kern w:val="0"/>
        </w:rPr>
        <w:t>“—”</w:t>
      </w:r>
      <w:r>
        <w:rPr>
          <w:snapToGrid w:val="0"/>
          <w:spacing w:val="0"/>
          <w:kern w:val="0"/>
        </w:rPr>
        <w:t>。</w:t>
      </w:r>
    </w:p>
    <w:p w:rsidR="009109AB" w:rsidRDefault="009109AB" w:rsidP="009109AB">
      <w:pPr>
        <w:pStyle w:val="a3"/>
        <w:adjustRightInd w:val="0"/>
        <w:snapToGrid w:val="0"/>
        <w:spacing w:beforeAutospacing="0" w:afterAutospacing="0" w:line="339" w:lineRule="auto"/>
        <w:ind w:firstLineChars="200" w:firstLine="640"/>
        <w:jc w:val="both"/>
        <w:outlineLvl w:val="2"/>
        <w:rPr>
          <w:rFonts w:ascii="Times New Roman" w:eastAsia="黑体" w:hAnsi="Times New Roman"/>
          <w:snapToGrid w:val="0"/>
          <w:sz w:val="32"/>
          <w:szCs w:val="32"/>
          <w:shd w:val="clear" w:color="auto" w:fill="FFFFFF"/>
        </w:rPr>
      </w:pPr>
      <w:r>
        <w:rPr>
          <w:rFonts w:ascii="Times New Roman" w:eastAsia="黑体" w:hAnsi="Times New Roman"/>
          <w:snapToGrid w:val="0"/>
          <w:sz w:val="32"/>
          <w:szCs w:val="32"/>
          <w:shd w:val="clear" w:color="auto" w:fill="FFFFFF"/>
        </w:rPr>
        <w:t>二、</w:t>
      </w:r>
      <w:r>
        <w:rPr>
          <w:rFonts w:ascii="Times New Roman" w:eastAsia="黑体" w:hAnsi="Times New Roman"/>
          <w:snapToGrid w:val="0"/>
          <w:sz w:val="32"/>
          <w:szCs w:val="32"/>
          <w:shd w:val="clear" w:color="auto" w:fill="FFFFFF"/>
        </w:rPr>
        <w:t>“</w:t>
      </w:r>
      <w:r>
        <w:rPr>
          <w:rFonts w:ascii="Times New Roman" w:eastAsia="黑体" w:hAnsi="Times New Roman"/>
          <w:snapToGrid w:val="0"/>
          <w:sz w:val="32"/>
          <w:szCs w:val="32"/>
          <w:shd w:val="clear" w:color="auto" w:fill="FFFFFF"/>
        </w:rPr>
        <w:t>中等职业教育质量数据表</w:t>
      </w:r>
      <w:r>
        <w:rPr>
          <w:rFonts w:ascii="Times New Roman" w:eastAsia="黑体" w:hAnsi="Times New Roman"/>
          <w:snapToGrid w:val="0"/>
          <w:sz w:val="32"/>
          <w:szCs w:val="32"/>
          <w:shd w:val="clear" w:color="auto" w:fill="FFFFFF"/>
        </w:rPr>
        <w:t>”</w:t>
      </w:r>
      <w:r>
        <w:rPr>
          <w:rFonts w:ascii="Times New Roman" w:eastAsia="黑体" w:hAnsi="Times New Roman"/>
          <w:snapToGrid w:val="0"/>
          <w:sz w:val="32"/>
          <w:szCs w:val="32"/>
          <w:shd w:val="clear" w:color="auto" w:fill="FFFFFF"/>
        </w:rPr>
        <w:t>指标项及说明</w:t>
      </w:r>
    </w:p>
    <w:p w:rsidR="009109AB" w:rsidRDefault="009109AB" w:rsidP="009109AB">
      <w:pPr>
        <w:adjustRightInd w:val="0"/>
        <w:snapToGrid w:val="0"/>
        <w:spacing w:line="339" w:lineRule="auto"/>
        <w:ind w:firstLineChars="200" w:firstLine="640"/>
        <w:rPr>
          <w:rStyle w:val="a5"/>
          <w:rFonts w:ascii="Times New Roman" w:hAnsi="Times New Roman"/>
          <w:snapToGrid w:val="0"/>
          <w:spacing w:val="0"/>
          <w:kern w:val="0"/>
        </w:rPr>
      </w:pPr>
      <w:r>
        <w:rPr>
          <w:snapToGrid w:val="0"/>
          <w:spacing w:val="0"/>
          <w:kern w:val="0"/>
        </w:rPr>
        <w:t>“</w:t>
      </w:r>
      <w:r>
        <w:rPr>
          <w:snapToGrid w:val="0"/>
          <w:spacing w:val="0"/>
          <w:kern w:val="0"/>
        </w:rPr>
        <w:t>中等职业教育质量数据表</w:t>
      </w:r>
      <w:r>
        <w:rPr>
          <w:snapToGrid w:val="0"/>
          <w:spacing w:val="0"/>
          <w:kern w:val="0"/>
        </w:rPr>
        <w:t>”</w:t>
      </w:r>
      <w:r>
        <w:rPr>
          <w:snapToGrid w:val="0"/>
          <w:spacing w:val="0"/>
          <w:kern w:val="0"/>
        </w:rPr>
        <w:t>系综合衡量中等职业学校办学</w:t>
      </w:r>
      <w:r>
        <w:rPr>
          <w:snapToGrid w:val="0"/>
          <w:spacing w:val="-6"/>
          <w:kern w:val="0"/>
        </w:rPr>
        <w:t>质量的管理评价工具，共采集指标</w:t>
      </w:r>
      <w:r>
        <w:rPr>
          <w:snapToGrid w:val="0"/>
          <w:spacing w:val="-6"/>
          <w:kern w:val="0"/>
        </w:rPr>
        <w:t>40</w:t>
      </w:r>
      <w:r>
        <w:rPr>
          <w:snapToGrid w:val="0"/>
          <w:spacing w:val="-6"/>
          <w:kern w:val="0"/>
        </w:rPr>
        <w:t>个，包括字段</w:t>
      </w:r>
      <w:r>
        <w:rPr>
          <w:snapToGrid w:val="0"/>
          <w:spacing w:val="-6"/>
          <w:kern w:val="0"/>
        </w:rPr>
        <w:t>53</w:t>
      </w:r>
      <w:r>
        <w:rPr>
          <w:snapToGrid w:val="0"/>
          <w:spacing w:val="-6"/>
          <w:kern w:val="0"/>
        </w:rPr>
        <w:t>个。（表</w:t>
      </w:r>
      <w:r>
        <w:rPr>
          <w:snapToGrid w:val="0"/>
          <w:spacing w:val="0"/>
          <w:kern w:val="0"/>
        </w:rPr>
        <w:t>1</w:t>
      </w:r>
      <w:r>
        <w:rPr>
          <w:snapToGrid w:val="0"/>
          <w:spacing w:val="0"/>
          <w:kern w:val="0"/>
        </w:rPr>
        <w:t>）。</w:t>
      </w:r>
    </w:p>
    <w:p w:rsidR="009109AB" w:rsidRDefault="009109AB" w:rsidP="009109AB">
      <w:pPr>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1  </w:t>
      </w:r>
      <w:r>
        <w:rPr>
          <w:rFonts w:eastAsia="黑体"/>
          <w:snapToGrid w:val="0"/>
          <w:spacing w:val="0"/>
          <w:kern w:val="0"/>
        </w:rPr>
        <w:t>中等职业教育质量数据表</w:t>
      </w:r>
    </w:p>
    <w:p w:rsidR="009109AB" w:rsidRDefault="009109AB" w:rsidP="009109AB">
      <w:pPr>
        <w:ind w:firstLineChars="65" w:firstLine="179"/>
        <w:jc w:val="left"/>
        <w:outlineLvl w:val="3"/>
        <w:rPr>
          <w:rFonts w:ascii="Nimbus Roman" w:hAnsi="Nimbus Roman" w:cs="Nimbus Roman"/>
          <w:sz w:val="28"/>
          <w:szCs w:val="28"/>
        </w:rPr>
      </w:pPr>
      <w:r>
        <w:rPr>
          <w:rFonts w:ascii="Nimbus Roman" w:hAnsi="Nimbus Roman" w:cs="Nimbus Roman"/>
          <w:sz w:val="28"/>
          <w:szCs w:val="28"/>
        </w:rPr>
        <w:lastRenderedPageBreak/>
        <w:t>名称：</w:t>
      </w:r>
    </w:p>
    <w:tbl>
      <w:tblPr>
        <w:tblStyle w:val="a4"/>
        <w:tblW w:w="0" w:type="auto"/>
        <w:jc w:val="center"/>
        <w:tblInd w:w="0" w:type="dxa"/>
        <w:tblLayout w:type="fixed"/>
        <w:tblLook w:val="0000"/>
      </w:tblPr>
      <w:tblGrid>
        <w:gridCol w:w="708"/>
        <w:gridCol w:w="4768"/>
        <w:gridCol w:w="834"/>
        <w:gridCol w:w="1170"/>
        <w:gridCol w:w="1239"/>
      </w:tblGrid>
      <w:tr w:rsidR="009109AB" w:rsidTr="00AE7434">
        <w:trPr>
          <w:trHeight w:val="306"/>
          <w:tblHeader/>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序号</w:t>
            </w:r>
          </w:p>
        </w:tc>
        <w:tc>
          <w:tcPr>
            <w:tcW w:w="476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指标</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单位</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2022</w:t>
            </w:r>
            <w:r>
              <w:rPr>
                <w:rFonts w:eastAsia="宋体"/>
                <w:color w:val="000000"/>
                <w:sz w:val="21"/>
                <w:szCs w:val="21"/>
              </w:rPr>
              <w:t>年</w:t>
            </w: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备注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思政课程教师数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2</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德育工作人员数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3</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班主任数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Style w:val="font31"/>
                <w:rFonts w:hint="default"/>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restart"/>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4</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德育活动学生参与数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其中：国家级</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Style w:val="font11"/>
                <w:rFonts w:ascii="Times New Roman" w:hAnsi="Times New Roman" w:cs="Times New Roman" w:hint="default"/>
                <w:b w:val="0"/>
                <w:bCs w:val="0"/>
                <w:sz w:val="21"/>
                <w:szCs w:val="21"/>
                <w:lang/>
              </w:rPr>
              <w:t>省级</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Style w:val="font11"/>
                <w:rFonts w:ascii="Times New Roman" w:hAnsi="Times New Roman" w:cs="Times New Roman" w:hint="default"/>
                <w:b w:val="0"/>
                <w:bCs w:val="0"/>
                <w:sz w:val="21"/>
                <w:szCs w:val="21"/>
                <w:lang/>
              </w:rPr>
              <w:t>地市级</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5</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体育课专任教师数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6</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美育课专任教师数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51"/>
          <w:jc w:val="center"/>
        </w:trPr>
        <w:tc>
          <w:tcPr>
            <w:tcW w:w="708" w:type="dxa"/>
            <w:vMerge w:val="restart"/>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7</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升学总人数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6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其中：通过贯通培养升学人数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6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通过五年一贯制培养升学人数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6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通过职教高考升学人数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51"/>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升入职业本科人数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Style w:val="font31"/>
                <w:rFonts w:hint="default"/>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6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升入普通本科人数</w:t>
            </w:r>
          </w:p>
        </w:tc>
        <w:tc>
          <w:tcPr>
            <w:tcW w:w="834" w:type="dxa"/>
            <w:vAlign w:val="center"/>
          </w:tcPr>
          <w:p w:rsidR="009109AB" w:rsidRDefault="009109AB" w:rsidP="00AE7434">
            <w:pPr>
              <w:adjustRightInd w:val="0"/>
              <w:snapToGrid w:val="0"/>
              <w:jc w:val="center"/>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26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升入专科人数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8</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全日制在校生数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9</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专业数量</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个</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10</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课程总量</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门</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11</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参加国家学生体质健康标准测试人数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12</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学生体质测评合格率</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13</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全国职业院校技能大赛学生获奖人数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14</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全国职业技能大赛学生获奖人数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Style w:val="font31"/>
                <w:rFonts w:hint="default"/>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15</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pacing w:val="-11"/>
                <w:sz w:val="21"/>
                <w:szCs w:val="21"/>
                <w:lang/>
              </w:rPr>
              <w:t>职业技能等级证书（含职业资格证书）获取人数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16</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生均校园用地面积</w:t>
            </w:r>
          </w:p>
        </w:tc>
        <w:tc>
          <w:tcPr>
            <w:tcW w:w="834" w:type="dxa"/>
            <w:vAlign w:val="center"/>
          </w:tcPr>
          <w:p w:rsidR="009109AB" w:rsidRDefault="009109AB" w:rsidP="00AE7434">
            <w:pPr>
              <w:widowControl/>
              <w:adjustRightInd w:val="0"/>
              <w:snapToGrid w:val="0"/>
              <w:ind w:leftChars="-20" w:left="-63" w:rightChars="-20" w:right="-63"/>
              <w:jc w:val="center"/>
              <w:textAlignment w:val="center"/>
              <w:rPr>
                <w:rFonts w:eastAsia="宋体"/>
                <w:color w:val="000000"/>
                <w:sz w:val="21"/>
                <w:szCs w:val="21"/>
              </w:rPr>
            </w:pPr>
            <w:r>
              <w:rPr>
                <w:rFonts w:eastAsia="宋体"/>
                <w:color w:val="000000"/>
                <w:sz w:val="21"/>
                <w:szCs w:val="21"/>
                <w:lang/>
              </w:rPr>
              <w:t>平方米</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17</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生均校舍建筑面积</w:t>
            </w:r>
          </w:p>
        </w:tc>
        <w:tc>
          <w:tcPr>
            <w:tcW w:w="834" w:type="dxa"/>
            <w:vAlign w:val="center"/>
          </w:tcPr>
          <w:p w:rsidR="009109AB" w:rsidRDefault="009109AB" w:rsidP="00AE7434">
            <w:pPr>
              <w:widowControl/>
              <w:adjustRightInd w:val="0"/>
              <w:snapToGrid w:val="0"/>
              <w:ind w:leftChars="-20" w:left="-63" w:rightChars="-20" w:right="-63"/>
              <w:jc w:val="center"/>
              <w:textAlignment w:val="center"/>
              <w:rPr>
                <w:rFonts w:eastAsia="宋体"/>
                <w:color w:val="000000"/>
                <w:sz w:val="21"/>
                <w:szCs w:val="21"/>
              </w:rPr>
            </w:pPr>
            <w:r>
              <w:rPr>
                <w:rFonts w:eastAsia="宋体"/>
                <w:color w:val="000000"/>
                <w:sz w:val="21"/>
                <w:szCs w:val="21"/>
                <w:lang/>
              </w:rPr>
              <w:t>平方米</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18</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生均教学、实习仪器设备资产值</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元</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19</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年生均财政拨款</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元</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20</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纸质图书数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Style w:val="font31"/>
                <w:rFonts w:hint="default"/>
                <w:color w:val="000000"/>
                <w:sz w:val="21"/>
                <w:szCs w:val="21"/>
                <w:lang/>
              </w:rPr>
              <w:t>册</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21</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电子图书资源数</w:t>
            </w:r>
          </w:p>
        </w:tc>
        <w:tc>
          <w:tcPr>
            <w:tcW w:w="834"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册</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22</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校园网主干最大带宽</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Mbps</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23</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教职员工额定编制数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adjustRightInd w:val="0"/>
              <w:snapToGrid w:val="0"/>
              <w:jc w:val="center"/>
              <w:textAlignment w:val="center"/>
              <w:rPr>
                <w:rFonts w:eastAsia="宋体"/>
                <w:color w:val="000000"/>
                <w:sz w:val="21"/>
                <w:szCs w:val="21"/>
              </w:rPr>
            </w:pPr>
            <w:r>
              <w:rPr>
                <w:rFonts w:eastAsia="宋体"/>
                <w:color w:val="000000"/>
                <w:sz w:val="21"/>
                <w:szCs w:val="21"/>
                <w:lang/>
              </w:rPr>
              <w:t>24</w:t>
            </w:r>
          </w:p>
        </w:tc>
        <w:tc>
          <w:tcPr>
            <w:tcW w:w="4768" w:type="dxa"/>
            <w:vAlign w:val="center"/>
          </w:tcPr>
          <w:p w:rsidR="009109AB" w:rsidRDefault="009109AB" w:rsidP="00AE7434">
            <w:pPr>
              <w:adjustRightInd w:val="0"/>
              <w:snapToGrid w:val="0"/>
              <w:jc w:val="center"/>
              <w:textAlignment w:val="center"/>
              <w:rPr>
                <w:rFonts w:eastAsia="宋体"/>
                <w:color w:val="000000"/>
                <w:sz w:val="21"/>
                <w:szCs w:val="21"/>
              </w:rPr>
            </w:pPr>
            <w:r>
              <w:rPr>
                <w:rFonts w:eastAsia="宋体"/>
                <w:color w:val="000000"/>
                <w:sz w:val="21"/>
                <w:szCs w:val="21"/>
                <w:lang/>
              </w:rPr>
              <w:t>教职员工总数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restart"/>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25</w:t>
            </w:r>
          </w:p>
        </w:tc>
        <w:tc>
          <w:tcPr>
            <w:tcW w:w="4768" w:type="dxa"/>
            <w:vAlign w:val="center"/>
          </w:tcPr>
          <w:p w:rsidR="009109AB" w:rsidRDefault="009109AB" w:rsidP="00AE7434">
            <w:pPr>
              <w:adjustRightInd w:val="0"/>
              <w:snapToGrid w:val="0"/>
              <w:jc w:val="center"/>
              <w:rPr>
                <w:rFonts w:eastAsia="宋体"/>
                <w:color w:val="000000"/>
                <w:sz w:val="21"/>
                <w:szCs w:val="21"/>
              </w:rPr>
            </w:pPr>
            <w:r>
              <w:rPr>
                <w:rFonts w:eastAsia="宋体"/>
                <w:color w:val="000000"/>
                <w:sz w:val="21"/>
                <w:szCs w:val="21"/>
              </w:rPr>
              <w:t>专任教师数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Merge/>
            <w:vAlign w:val="center"/>
          </w:tcPr>
          <w:p w:rsidR="009109AB" w:rsidRDefault="009109AB" w:rsidP="00AE7434">
            <w:pPr>
              <w:widowControl/>
              <w:adjustRightInd w:val="0"/>
              <w:snapToGrid w:val="0"/>
              <w:jc w:val="center"/>
              <w:textAlignment w:val="center"/>
              <w:rPr>
                <w:rFonts w:eastAsia="宋体"/>
                <w:color w:val="000000"/>
                <w:sz w:val="21"/>
                <w:szCs w:val="21"/>
              </w:rPr>
            </w:pPr>
          </w:p>
        </w:tc>
        <w:tc>
          <w:tcPr>
            <w:tcW w:w="4768" w:type="dxa"/>
            <w:vAlign w:val="center"/>
          </w:tcPr>
          <w:p w:rsidR="009109AB" w:rsidRDefault="009109AB" w:rsidP="00AE7434">
            <w:pPr>
              <w:adjustRightInd w:val="0"/>
              <w:snapToGrid w:val="0"/>
              <w:jc w:val="center"/>
              <w:rPr>
                <w:rFonts w:eastAsia="宋体"/>
                <w:color w:val="000000"/>
                <w:sz w:val="21"/>
                <w:szCs w:val="21"/>
              </w:rPr>
            </w:pPr>
            <w:r>
              <w:rPr>
                <w:rFonts w:eastAsia="宋体"/>
                <w:color w:val="000000"/>
                <w:sz w:val="21"/>
                <w:szCs w:val="21"/>
              </w:rPr>
              <w:t>其中：专业教师数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26</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生师比</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27</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双师型教师总数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28</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高级专业技术职务专任教师占比</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29</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硕士研究生及以上学历专任教师占比</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30</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兼职教师总数</w:t>
            </w:r>
          </w:p>
        </w:tc>
        <w:tc>
          <w:tcPr>
            <w:tcW w:w="834"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31</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毕业生总数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lastRenderedPageBreak/>
              <w:t>32</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就业人数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33</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毕业生专业对口就业（升学）人数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Merge w:val="restart"/>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34</w:t>
            </w:r>
          </w:p>
          <w:p w:rsidR="009109AB" w:rsidRDefault="009109AB" w:rsidP="00AE7434">
            <w:pPr>
              <w:widowControl/>
              <w:adjustRightInd w:val="0"/>
              <w:snapToGrid w:val="0"/>
              <w:jc w:val="center"/>
              <w:textAlignment w:val="center"/>
              <w:rPr>
                <w:rFonts w:eastAsia="宋体"/>
                <w:color w:val="000000"/>
                <w:sz w:val="21"/>
                <w:szCs w:val="21"/>
              </w:rPr>
            </w:pP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毕业生服务三次产业人数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其中：服务第一产业人数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Merge/>
            <w:vAlign w:val="center"/>
          </w:tcPr>
          <w:p w:rsidR="009109AB" w:rsidRDefault="009109AB" w:rsidP="00AE7434">
            <w:pPr>
              <w:adjustRightInd w:val="0"/>
              <w:snapToGrid w:val="0"/>
              <w:jc w:val="center"/>
              <w:outlineLvl w:val="1"/>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服务第二产业人数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Merge/>
            <w:vAlign w:val="center"/>
          </w:tcPr>
          <w:p w:rsidR="009109AB" w:rsidRDefault="009109AB" w:rsidP="00AE7434">
            <w:pPr>
              <w:widowControl/>
              <w:adjustRightInd w:val="0"/>
              <w:snapToGrid w:val="0"/>
              <w:jc w:val="center"/>
              <w:textAlignment w:val="center"/>
              <w:rPr>
                <w:rFonts w:eastAsia="宋体"/>
                <w:color w:val="000000"/>
                <w:sz w:val="21"/>
                <w:szCs w:val="21"/>
              </w:rPr>
            </w:pPr>
          </w:p>
        </w:tc>
        <w:tc>
          <w:tcPr>
            <w:tcW w:w="4768" w:type="dxa"/>
            <w:vAlign w:val="center"/>
          </w:tcPr>
          <w:p w:rsidR="009109AB" w:rsidRDefault="009109AB" w:rsidP="00AE7434">
            <w:pPr>
              <w:widowControl/>
              <w:adjustRightInd w:val="0"/>
              <w:snapToGrid w:val="0"/>
              <w:ind w:firstLineChars="300" w:firstLine="618"/>
              <w:jc w:val="center"/>
              <w:textAlignment w:val="center"/>
              <w:rPr>
                <w:rFonts w:eastAsia="宋体"/>
                <w:color w:val="000000"/>
                <w:sz w:val="21"/>
                <w:szCs w:val="21"/>
              </w:rPr>
            </w:pPr>
            <w:r>
              <w:rPr>
                <w:rFonts w:eastAsia="宋体"/>
                <w:color w:val="000000"/>
                <w:sz w:val="21"/>
                <w:szCs w:val="21"/>
                <w:lang/>
              </w:rPr>
              <w:t>服务第三产业人数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学校填报</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35</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合作企业接收教师企业实践人数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36</w:t>
            </w:r>
          </w:p>
        </w:tc>
        <w:tc>
          <w:tcPr>
            <w:tcW w:w="4768"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合作企业接收学生实习比例</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37</w:t>
            </w:r>
          </w:p>
        </w:tc>
        <w:tc>
          <w:tcPr>
            <w:tcW w:w="476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企业对学校捐赠设备总值</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万元</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38</w:t>
            </w:r>
          </w:p>
        </w:tc>
        <w:tc>
          <w:tcPr>
            <w:tcW w:w="4768"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接收国际学生人数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人</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39</w:t>
            </w:r>
          </w:p>
        </w:tc>
        <w:tc>
          <w:tcPr>
            <w:tcW w:w="4768"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开展分段培养中外合作专业数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个</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r w:rsidR="009109AB" w:rsidTr="00AE7434">
        <w:trPr>
          <w:trHeight w:val="306"/>
          <w:jc w:val="center"/>
        </w:trPr>
        <w:tc>
          <w:tcPr>
            <w:tcW w:w="708"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40</w:t>
            </w:r>
          </w:p>
        </w:tc>
        <w:tc>
          <w:tcPr>
            <w:tcW w:w="4768" w:type="dxa"/>
            <w:vAlign w:val="center"/>
          </w:tcPr>
          <w:p w:rsidR="009109AB" w:rsidRDefault="009109AB" w:rsidP="00AE7434">
            <w:pPr>
              <w:widowControl/>
              <w:adjustRightInd w:val="0"/>
              <w:snapToGrid w:val="0"/>
              <w:jc w:val="center"/>
              <w:textAlignment w:val="top"/>
              <w:rPr>
                <w:rFonts w:eastAsia="宋体"/>
                <w:color w:val="000000"/>
                <w:sz w:val="21"/>
                <w:szCs w:val="21"/>
              </w:rPr>
            </w:pPr>
            <w:r>
              <w:rPr>
                <w:rStyle w:val="font51"/>
                <w:rFonts w:hint="default"/>
                <w:color w:val="000000"/>
                <w:sz w:val="21"/>
                <w:szCs w:val="21"/>
                <w:lang/>
              </w:rPr>
              <w:t>开发并被国</w:t>
            </w:r>
            <w:r>
              <w:rPr>
                <w:rStyle w:val="font91"/>
                <w:b w:val="0"/>
                <w:bCs w:val="0"/>
                <w:color w:val="000000"/>
                <w:sz w:val="21"/>
                <w:szCs w:val="21"/>
                <w:lang/>
              </w:rPr>
              <w:t xml:space="preserve"> </w:t>
            </w:r>
            <w:r>
              <w:rPr>
                <w:rStyle w:val="font51"/>
                <w:rFonts w:hint="default"/>
                <w:color w:val="000000"/>
                <w:sz w:val="21"/>
                <w:szCs w:val="21"/>
                <w:lang/>
              </w:rPr>
              <w:t>（境）外采用的课程数</w:t>
            </w:r>
          </w:p>
        </w:tc>
        <w:tc>
          <w:tcPr>
            <w:tcW w:w="834"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门</w:t>
            </w:r>
          </w:p>
        </w:tc>
        <w:tc>
          <w:tcPr>
            <w:tcW w:w="1170" w:type="dxa"/>
            <w:vAlign w:val="center"/>
          </w:tcPr>
          <w:p w:rsidR="009109AB" w:rsidRDefault="009109AB" w:rsidP="00AE7434">
            <w:pPr>
              <w:adjustRightInd w:val="0"/>
              <w:snapToGrid w:val="0"/>
              <w:jc w:val="center"/>
              <w:outlineLvl w:val="1"/>
              <w:rPr>
                <w:rFonts w:eastAsia="宋体"/>
                <w:color w:val="000000"/>
                <w:sz w:val="21"/>
                <w:szCs w:val="21"/>
              </w:rPr>
            </w:pPr>
          </w:p>
        </w:tc>
        <w:tc>
          <w:tcPr>
            <w:tcW w:w="1239"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引用</w:t>
            </w:r>
          </w:p>
        </w:tc>
      </w:tr>
    </w:tbl>
    <w:p w:rsidR="009109AB" w:rsidRDefault="009109AB" w:rsidP="009109AB">
      <w:pPr>
        <w:rPr>
          <w:rFonts w:hint="eastAsia"/>
          <w:sz w:val="28"/>
          <w:szCs w:val="28"/>
        </w:rPr>
      </w:pP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b/>
          <w:bCs/>
          <w:snapToGrid w:val="0"/>
          <w:spacing w:val="0"/>
          <w:kern w:val="0"/>
        </w:rPr>
        <w:t>1.</w:t>
      </w:r>
      <w:r>
        <w:rPr>
          <w:b/>
          <w:bCs/>
          <w:snapToGrid w:val="0"/>
          <w:spacing w:val="0"/>
          <w:kern w:val="0"/>
        </w:rPr>
        <w:t>思政课程教师数：</w:t>
      </w:r>
      <w:r>
        <w:rPr>
          <w:snapToGrid w:val="0"/>
          <w:spacing w:val="0"/>
          <w:kern w:val="0"/>
        </w:rPr>
        <w:t>指专门从事《中国特色社会主义》《心理健康与职业生涯》《哲学与人生》《职业道德与法治》等思想政治课程教学工作的校内专任教师数。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 </w:t>
      </w:r>
      <w:r>
        <w:rPr>
          <w:b/>
          <w:bCs/>
          <w:snapToGrid w:val="0"/>
          <w:spacing w:val="0"/>
          <w:kern w:val="0"/>
        </w:rPr>
        <w:t>德育工作人员数：</w:t>
      </w:r>
      <w:r>
        <w:rPr>
          <w:snapToGrid w:val="0"/>
          <w:spacing w:val="0"/>
          <w:kern w:val="0"/>
        </w:rPr>
        <w:t>指在学生管理部门和专业（系）部从事德育管理的人员数。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 </w:t>
      </w:r>
      <w:r>
        <w:rPr>
          <w:b/>
          <w:bCs/>
          <w:snapToGrid w:val="0"/>
          <w:spacing w:val="0"/>
          <w:kern w:val="0"/>
        </w:rPr>
        <w:t>班主任数：</w:t>
      </w:r>
      <w:r>
        <w:rPr>
          <w:snapToGrid w:val="0"/>
          <w:spacing w:val="0"/>
          <w:kern w:val="0"/>
        </w:rPr>
        <w:t>指在学校现有班级中担任班主任的人数，包括专职和兼职。</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4. </w:t>
      </w:r>
      <w:r>
        <w:rPr>
          <w:b/>
          <w:bCs/>
          <w:snapToGrid w:val="0"/>
          <w:spacing w:val="0"/>
          <w:kern w:val="0"/>
        </w:rPr>
        <w:t>德育活动学生参与数：</w:t>
      </w:r>
      <w:r>
        <w:rPr>
          <w:snapToGrid w:val="0"/>
          <w:spacing w:val="0"/>
          <w:kern w:val="0"/>
        </w:rPr>
        <w:t>指学校有组织开展德育活动，统计参与活动的学生总数，并分别统计参与国家级、省级、地市级德育活动的学生数。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5. </w:t>
      </w:r>
      <w:r>
        <w:rPr>
          <w:b/>
          <w:bCs/>
          <w:snapToGrid w:val="0"/>
          <w:spacing w:val="0"/>
          <w:kern w:val="0"/>
        </w:rPr>
        <w:t>体育课专任教师数：</w:t>
      </w:r>
      <w:r>
        <w:rPr>
          <w:snapToGrid w:val="0"/>
          <w:spacing w:val="0"/>
          <w:kern w:val="0"/>
        </w:rPr>
        <w:t>指具有教师资格，专门从事体育</w:t>
      </w:r>
      <w:r>
        <w:rPr>
          <w:snapToGrid w:val="0"/>
          <w:spacing w:val="0"/>
          <w:kern w:val="0"/>
        </w:rPr>
        <w:lastRenderedPageBreak/>
        <w:t>课教学工作的人员数，可包括正式签约聘用的非在编的全职教师，任教学科一般为</w:t>
      </w:r>
      <w:r>
        <w:rPr>
          <w:snapToGrid w:val="0"/>
          <w:spacing w:val="0"/>
          <w:kern w:val="0"/>
        </w:rPr>
        <w:t>“</w:t>
      </w:r>
      <w:r>
        <w:rPr>
          <w:snapToGrid w:val="0"/>
          <w:spacing w:val="0"/>
          <w:kern w:val="0"/>
        </w:rPr>
        <w:t>体育与健康</w:t>
      </w:r>
      <w:r>
        <w:rPr>
          <w:snapToGrid w:val="0"/>
          <w:spacing w:val="0"/>
          <w:kern w:val="0"/>
        </w:rPr>
        <w:t>”</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6. </w:t>
      </w:r>
      <w:r>
        <w:rPr>
          <w:b/>
          <w:bCs/>
          <w:snapToGrid w:val="0"/>
          <w:spacing w:val="0"/>
          <w:kern w:val="0"/>
        </w:rPr>
        <w:t>美育课专任教师数：</w:t>
      </w:r>
      <w:r>
        <w:rPr>
          <w:snapToGrid w:val="0"/>
          <w:spacing w:val="0"/>
          <w:kern w:val="0"/>
        </w:rPr>
        <w:t>指具有教师资格，专门从事音乐、美术和戏剧、戏曲、舞蹈、影视等艺术类美育课教学工作的人员数，可包括正式签约聘用的非在编的全职教师。任教学科一般为艺术、音乐、美术等。</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7. </w:t>
      </w:r>
      <w:r>
        <w:rPr>
          <w:b/>
          <w:bCs/>
          <w:snapToGrid w:val="0"/>
          <w:spacing w:val="0"/>
          <w:kern w:val="0"/>
        </w:rPr>
        <w:t>升学总人数：</w:t>
      </w:r>
      <w:r>
        <w:rPr>
          <w:snapToGrid w:val="0"/>
          <w:spacing w:val="0"/>
          <w:kern w:val="0"/>
        </w:rPr>
        <w:t>指直接升入各类国内外高等学校的毕业生总数。其中，</w:t>
      </w:r>
      <w:r>
        <w:rPr>
          <w:b/>
          <w:bCs/>
          <w:snapToGrid w:val="0"/>
          <w:spacing w:val="0"/>
          <w:kern w:val="0"/>
        </w:rPr>
        <w:t>通过贯通培养升学人数</w:t>
      </w:r>
      <w:r>
        <w:rPr>
          <w:snapToGrid w:val="0"/>
          <w:spacing w:val="0"/>
          <w:kern w:val="0"/>
        </w:rPr>
        <w:t>指采用中高本贯通培养方式，通过转段考试进入高等教育阶段学习的毕业生数；</w:t>
      </w:r>
      <w:r>
        <w:rPr>
          <w:b/>
          <w:bCs/>
          <w:snapToGrid w:val="0"/>
          <w:spacing w:val="0"/>
          <w:kern w:val="0"/>
        </w:rPr>
        <w:t>通过五年一贯制培养升学人数</w:t>
      </w:r>
      <w:r>
        <w:rPr>
          <w:snapToGrid w:val="0"/>
          <w:spacing w:val="0"/>
          <w:kern w:val="0"/>
        </w:rPr>
        <w:t>指通过高职院校招生的五年一贯制培养方式，进入高等职业教育阶段学习的学生人数；</w:t>
      </w:r>
      <w:r>
        <w:rPr>
          <w:b/>
          <w:bCs/>
          <w:snapToGrid w:val="0"/>
          <w:spacing w:val="0"/>
          <w:kern w:val="0"/>
        </w:rPr>
        <w:t>通过职教高考升学人数</w:t>
      </w:r>
      <w:r>
        <w:rPr>
          <w:snapToGrid w:val="0"/>
          <w:spacing w:val="0"/>
          <w:kern w:val="0"/>
        </w:rPr>
        <w:t>指通过</w:t>
      </w:r>
      <w:r>
        <w:rPr>
          <w:snapToGrid w:val="0"/>
          <w:spacing w:val="0"/>
          <w:kern w:val="0"/>
        </w:rPr>
        <w:t>“</w:t>
      </w:r>
      <w:r>
        <w:rPr>
          <w:snapToGrid w:val="0"/>
          <w:spacing w:val="0"/>
          <w:kern w:val="0"/>
        </w:rPr>
        <w:t>文化素质</w:t>
      </w:r>
      <w:r>
        <w:rPr>
          <w:snapToGrid w:val="0"/>
          <w:spacing w:val="0"/>
          <w:kern w:val="0"/>
        </w:rPr>
        <w:t>+</w:t>
      </w:r>
      <w:r>
        <w:rPr>
          <w:snapToGrid w:val="0"/>
          <w:spacing w:val="0"/>
          <w:kern w:val="0"/>
        </w:rPr>
        <w:t>职业技能</w:t>
      </w:r>
      <w:r>
        <w:rPr>
          <w:snapToGrid w:val="0"/>
          <w:spacing w:val="0"/>
          <w:kern w:val="0"/>
        </w:rPr>
        <w:t>”</w:t>
      </w:r>
      <w:r>
        <w:rPr>
          <w:snapToGrid w:val="0"/>
          <w:spacing w:val="0"/>
          <w:kern w:val="0"/>
        </w:rPr>
        <w:t>考试模式，参加对口考试招生、春季高考、单独考试招生及通过技能拔尖人才免试招生等</w:t>
      </w:r>
      <w:r>
        <w:rPr>
          <w:snapToGrid w:val="0"/>
          <w:spacing w:val="0"/>
          <w:kern w:val="0"/>
        </w:rPr>
        <w:t>“</w:t>
      </w:r>
      <w:r>
        <w:rPr>
          <w:snapToGrid w:val="0"/>
          <w:spacing w:val="0"/>
          <w:kern w:val="0"/>
        </w:rPr>
        <w:t>职教高考</w:t>
      </w:r>
      <w:r>
        <w:rPr>
          <w:snapToGrid w:val="0"/>
          <w:spacing w:val="0"/>
          <w:kern w:val="0"/>
        </w:rPr>
        <w:t>”</w:t>
      </w:r>
      <w:r>
        <w:rPr>
          <w:snapToGrid w:val="0"/>
          <w:spacing w:val="0"/>
          <w:kern w:val="0"/>
        </w:rPr>
        <w:t>形式，进入高等职业教育阶段学习的毕业生人数。</w:t>
      </w:r>
      <w:r>
        <w:rPr>
          <w:b/>
          <w:bCs/>
          <w:snapToGrid w:val="0"/>
          <w:spacing w:val="0"/>
          <w:kern w:val="0"/>
        </w:rPr>
        <w:t>升入职业本科人数</w:t>
      </w:r>
      <w:r>
        <w:rPr>
          <w:snapToGrid w:val="0"/>
          <w:spacing w:val="0"/>
          <w:kern w:val="0"/>
        </w:rPr>
        <w:t>指通过各种升学渠道升入全日制职业本科院校的毕业生人数；</w:t>
      </w:r>
      <w:r>
        <w:rPr>
          <w:b/>
          <w:bCs/>
          <w:snapToGrid w:val="0"/>
          <w:spacing w:val="0"/>
          <w:kern w:val="0"/>
        </w:rPr>
        <w:t>升入普通本科人数</w:t>
      </w:r>
      <w:r>
        <w:rPr>
          <w:snapToGrid w:val="0"/>
          <w:spacing w:val="0"/>
          <w:kern w:val="0"/>
        </w:rPr>
        <w:t>指通过普通高考升学渠道升入全日制普通本科院校和通过出国就读本科学校的毕业生人数。</w:t>
      </w:r>
      <w:r>
        <w:rPr>
          <w:b/>
          <w:bCs/>
          <w:snapToGrid w:val="0"/>
          <w:spacing w:val="0"/>
          <w:kern w:val="0"/>
        </w:rPr>
        <w:t>升入专科人数</w:t>
      </w:r>
      <w:r>
        <w:rPr>
          <w:snapToGrid w:val="0"/>
          <w:spacing w:val="0"/>
          <w:kern w:val="0"/>
        </w:rPr>
        <w:t>指通过</w:t>
      </w:r>
      <w:r>
        <w:rPr>
          <w:snapToGrid w:val="0"/>
          <w:spacing w:val="0"/>
          <w:kern w:val="0"/>
        </w:rPr>
        <w:lastRenderedPageBreak/>
        <w:t>各种升学渠道进入高等教育专科层次的毕业生人数，包括升入高等职业院校专科层次和普通高等院校专科层次。</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8. </w:t>
      </w:r>
      <w:r>
        <w:rPr>
          <w:b/>
          <w:bCs/>
          <w:snapToGrid w:val="0"/>
          <w:spacing w:val="0"/>
          <w:kern w:val="0"/>
        </w:rPr>
        <w:t>全日制在校生数：</w:t>
      </w:r>
      <w:r>
        <w:rPr>
          <w:snapToGrid w:val="0"/>
          <w:spacing w:val="0"/>
          <w:kern w:val="0"/>
        </w:rPr>
        <w:t>指注册全日制中职学籍，按照国家相关规定在校学习的学生人数。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9. </w:t>
      </w:r>
      <w:r>
        <w:rPr>
          <w:b/>
          <w:bCs/>
          <w:snapToGrid w:val="0"/>
          <w:spacing w:val="0"/>
          <w:kern w:val="0"/>
        </w:rPr>
        <w:t>专业数量：</w:t>
      </w:r>
      <w:r>
        <w:rPr>
          <w:snapToGrid w:val="0"/>
          <w:spacing w:val="0"/>
          <w:kern w:val="0"/>
        </w:rPr>
        <w:t>指学校每学年开设的所有专业总数，没有在校生的专业不予统计。</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10. </w:t>
      </w:r>
      <w:r>
        <w:rPr>
          <w:b/>
          <w:bCs/>
          <w:snapToGrid w:val="0"/>
          <w:spacing w:val="0"/>
          <w:kern w:val="0"/>
        </w:rPr>
        <w:t>课程数量：</w:t>
      </w:r>
      <w:r>
        <w:rPr>
          <w:snapToGrid w:val="0"/>
          <w:spacing w:val="0"/>
          <w:kern w:val="0"/>
        </w:rPr>
        <w:t>指学校每学年开设的所有课程总数。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11. </w:t>
      </w:r>
      <w:r>
        <w:rPr>
          <w:b/>
          <w:bCs/>
          <w:snapToGrid w:val="0"/>
          <w:spacing w:val="0"/>
          <w:kern w:val="0"/>
        </w:rPr>
        <w:t>参加国家学生体质健康标准测试人数：</w:t>
      </w:r>
      <w:r>
        <w:rPr>
          <w:snapToGrid w:val="0"/>
          <w:spacing w:val="0"/>
          <w:kern w:val="0"/>
        </w:rPr>
        <w:t>指每年学校组织参加国家学生体质健康标准测试的在校生人数。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12. </w:t>
      </w:r>
      <w:r>
        <w:rPr>
          <w:b/>
          <w:bCs/>
          <w:snapToGrid w:val="0"/>
          <w:spacing w:val="0"/>
          <w:kern w:val="0"/>
        </w:rPr>
        <w:t>学生体质测评合格率：</w:t>
      </w:r>
      <w:r>
        <w:rPr>
          <w:snapToGrid w:val="0"/>
          <w:spacing w:val="0"/>
          <w:kern w:val="0"/>
        </w:rPr>
        <w:t>指每学年参加国家学生体质健康标准测试成绩为优秀、良好和及格的人数</w:t>
      </w:r>
      <w:r>
        <w:rPr>
          <w:snapToGrid w:val="0"/>
          <w:spacing w:val="0"/>
          <w:kern w:val="0"/>
        </w:rPr>
        <w:t>/</w:t>
      </w:r>
      <w:r>
        <w:rPr>
          <w:snapToGrid w:val="0"/>
          <w:spacing w:val="0"/>
          <w:kern w:val="0"/>
        </w:rPr>
        <w:t>参加国家学生体质健康标准测试人数</w:t>
      </w:r>
      <w:r>
        <w:rPr>
          <w:snapToGrid w:val="0"/>
          <w:spacing w:val="0"/>
          <w:kern w:val="0"/>
        </w:rPr>
        <w:t>×100%</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13. </w:t>
      </w:r>
      <w:r>
        <w:rPr>
          <w:b/>
          <w:bCs/>
          <w:snapToGrid w:val="0"/>
          <w:spacing w:val="0"/>
          <w:kern w:val="0"/>
        </w:rPr>
        <w:t>全国职业院校技能大赛学生获奖人数：</w:t>
      </w:r>
      <w:r>
        <w:rPr>
          <w:snapToGrid w:val="0"/>
          <w:spacing w:val="0"/>
          <w:kern w:val="0"/>
        </w:rPr>
        <w:t>指在全国职业院校技能大赛中获得一等奖、二等奖、三等奖的学生人数。</w:t>
      </w:r>
      <w:r>
        <w:rPr>
          <w:snapToGrid w:val="0"/>
          <w:spacing w:val="0"/>
          <w:kern w:val="0"/>
        </w:rPr>
        <w:t>“</w:t>
      </w:r>
      <w:r>
        <w:rPr>
          <w:snapToGrid w:val="0"/>
          <w:spacing w:val="0"/>
          <w:kern w:val="0"/>
        </w:rPr>
        <w:t>全国职业院校技能大赛</w:t>
      </w:r>
      <w:r>
        <w:rPr>
          <w:snapToGrid w:val="0"/>
          <w:spacing w:val="0"/>
          <w:kern w:val="0"/>
        </w:rPr>
        <w:t>”</w:t>
      </w:r>
      <w:r>
        <w:rPr>
          <w:snapToGrid w:val="0"/>
          <w:spacing w:val="0"/>
          <w:kern w:val="0"/>
        </w:rPr>
        <w:t>颁奖单位为教育部牵头的</w:t>
      </w:r>
      <w:r>
        <w:rPr>
          <w:snapToGrid w:val="0"/>
          <w:spacing w:val="0"/>
          <w:kern w:val="0"/>
        </w:rPr>
        <w:t>“</w:t>
      </w:r>
      <w:r>
        <w:rPr>
          <w:snapToGrid w:val="0"/>
          <w:spacing w:val="0"/>
          <w:kern w:val="0"/>
        </w:rPr>
        <w:t>全国职业院校技能大赛</w:t>
      </w:r>
      <w:r>
        <w:rPr>
          <w:snapToGrid w:val="0"/>
          <w:spacing w:val="0"/>
          <w:kern w:val="0"/>
        </w:rPr>
        <w:t>”</w:t>
      </w:r>
      <w:r>
        <w:rPr>
          <w:snapToGrid w:val="0"/>
          <w:spacing w:val="0"/>
          <w:kern w:val="0"/>
        </w:rPr>
        <w:t>组委会。</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14. </w:t>
      </w:r>
      <w:r>
        <w:rPr>
          <w:b/>
          <w:bCs/>
          <w:snapToGrid w:val="0"/>
          <w:spacing w:val="0"/>
          <w:kern w:val="0"/>
        </w:rPr>
        <w:t>全国职业技能大赛学生获奖人数：</w:t>
      </w:r>
      <w:r>
        <w:rPr>
          <w:snapToGrid w:val="0"/>
          <w:spacing w:val="0"/>
          <w:kern w:val="0"/>
        </w:rPr>
        <w:t>指在全国职业技能大赛中获得金奖、银奖、铜奖、优胜奖的学生人数。</w:t>
      </w:r>
      <w:r>
        <w:rPr>
          <w:snapToGrid w:val="0"/>
          <w:spacing w:val="0"/>
          <w:kern w:val="0"/>
        </w:rPr>
        <w:t>“</w:t>
      </w:r>
      <w:r>
        <w:rPr>
          <w:snapToGrid w:val="0"/>
          <w:spacing w:val="0"/>
          <w:kern w:val="0"/>
        </w:rPr>
        <w:t>全国</w:t>
      </w:r>
      <w:r>
        <w:rPr>
          <w:snapToGrid w:val="0"/>
          <w:spacing w:val="0"/>
          <w:kern w:val="0"/>
        </w:rPr>
        <w:lastRenderedPageBreak/>
        <w:t>职业技</w:t>
      </w:r>
      <w:r>
        <w:rPr>
          <w:snapToGrid w:val="0"/>
          <w:spacing w:val="-6"/>
          <w:kern w:val="0"/>
        </w:rPr>
        <w:t>能大赛</w:t>
      </w:r>
      <w:r>
        <w:rPr>
          <w:snapToGrid w:val="0"/>
          <w:spacing w:val="-6"/>
          <w:kern w:val="0"/>
        </w:rPr>
        <w:t>”</w:t>
      </w:r>
      <w:r>
        <w:rPr>
          <w:snapToGrid w:val="0"/>
          <w:spacing w:val="-6"/>
          <w:kern w:val="0"/>
        </w:rPr>
        <w:t>的颁奖单位为人社部牵头的</w:t>
      </w:r>
      <w:r>
        <w:rPr>
          <w:snapToGrid w:val="0"/>
          <w:spacing w:val="-6"/>
          <w:kern w:val="0"/>
        </w:rPr>
        <w:t>“</w:t>
      </w:r>
      <w:r>
        <w:rPr>
          <w:snapToGrid w:val="0"/>
          <w:spacing w:val="-6"/>
          <w:kern w:val="0"/>
        </w:rPr>
        <w:t>全国职业技能大赛</w:t>
      </w:r>
      <w:r>
        <w:rPr>
          <w:snapToGrid w:val="0"/>
          <w:spacing w:val="-6"/>
          <w:kern w:val="0"/>
        </w:rPr>
        <w:t>”</w:t>
      </w:r>
      <w:r>
        <w:rPr>
          <w:snapToGrid w:val="0"/>
          <w:spacing w:val="-6"/>
          <w:kern w:val="0"/>
        </w:rPr>
        <w:t>组委</w:t>
      </w:r>
      <w:r>
        <w:rPr>
          <w:snapToGrid w:val="0"/>
          <w:spacing w:val="0"/>
          <w:kern w:val="0"/>
        </w:rPr>
        <w:t>会。</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15. </w:t>
      </w:r>
      <w:r>
        <w:rPr>
          <w:b/>
          <w:bCs/>
          <w:snapToGrid w:val="0"/>
          <w:spacing w:val="0"/>
          <w:kern w:val="0"/>
        </w:rPr>
        <w:t>职业技能等级证书（含职业资格证书）获取人数：</w:t>
      </w:r>
      <w:r>
        <w:rPr>
          <w:snapToGrid w:val="0"/>
          <w:spacing w:val="0"/>
          <w:kern w:val="0"/>
        </w:rPr>
        <w:t>指获得职业技能等级证书（含职业资格证书）的学生数。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16. </w:t>
      </w:r>
      <w:r>
        <w:rPr>
          <w:b/>
          <w:bCs/>
          <w:snapToGrid w:val="0"/>
          <w:spacing w:val="0"/>
          <w:kern w:val="0"/>
        </w:rPr>
        <w:t>生均校园用地面积：</w:t>
      </w:r>
      <w:r>
        <w:rPr>
          <w:snapToGrid w:val="0"/>
          <w:spacing w:val="0"/>
          <w:kern w:val="0"/>
        </w:rPr>
        <w:t>指校园用地面积</w:t>
      </w:r>
      <w:r>
        <w:rPr>
          <w:snapToGrid w:val="0"/>
          <w:spacing w:val="0"/>
          <w:kern w:val="0"/>
        </w:rPr>
        <w:t>/</w:t>
      </w:r>
      <w:r>
        <w:rPr>
          <w:snapToGrid w:val="0"/>
          <w:spacing w:val="0"/>
          <w:kern w:val="0"/>
        </w:rPr>
        <w:t>全日制在校生人数。其中，校园用地面积指学校产权面积和非产权独立使用面积。包括学校体育场、绿化用地，不包括农场、林场的用地面积。</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17. </w:t>
      </w:r>
      <w:r>
        <w:rPr>
          <w:b/>
          <w:bCs/>
          <w:snapToGrid w:val="0"/>
          <w:spacing w:val="0"/>
          <w:kern w:val="0"/>
        </w:rPr>
        <w:t>生均校舍建筑面积：</w:t>
      </w:r>
      <w:r>
        <w:rPr>
          <w:snapToGrid w:val="0"/>
          <w:spacing w:val="0"/>
          <w:kern w:val="0"/>
        </w:rPr>
        <w:t>指校舍建筑面积</w:t>
      </w:r>
      <w:r>
        <w:rPr>
          <w:snapToGrid w:val="0"/>
          <w:spacing w:val="0"/>
          <w:kern w:val="0"/>
        </w:rPr>
        <w:t>/</w:t>
      </w:r>
      <w:r>
        <w:rPr>
          <w:snapToGrid w:val="0"/>
          <w:spacing w:val="0"/>
          <w:kern w:val="0"/>
        </w:rPr>
        <w:t>全日制在校生人数。其中，校舍建筑面积指学校拥有产权不动产证的校舍建筑面积和无产权但独立使用的校舍面积，只计算投入使用的，建设中未交付的不计算在内。</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18. </w:t>
      </w:r>
      <w:r>
        <w:rPr>
          <w:b/>
          <w:bCs/>
          <w:snapToGrid w:val="0"/>
          <w:spacing w:val="0"/>
          <w:kern w:val="0"/>
        </w:rPr>
        <w:t>生均教学、实习仪器设备资产值：</w:t>
      </w:r>
      <w:r>
        <w:rPr>
          <w:snapToGrid w:val="0"/>
          <w:spacing w:val="0"/>
          <w:kern w:val="0"/>
        </w:rPr>
        <w:t>指学校教学、实习仪器设备资产总值</w:t>
      </w:r>
      <w:r>
        <w:rPr>
          <w:snapToGrid w:val="0"/>
          <w:spacing w:val="0"/>
          <w:kern w:val="0"/>
        </w:rPr>
        <w:t>/</w:t>
      </w:r>
      <w:r>
        <w:rPr>
          <w:snapToGrid w:val="0"/>
          <w:spacing w:val="0"/>
          <w:kern w:val="0"/>
        </w:rPr>
        <w:t>全日制在校生数。教学、实习仪器设备资产总值指学校固定资产中用于教学、实验、实习、科研等仪器设备的资产总值。</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19. </w:t>
      </w:r>
      <w:r>
        <w:rPr>
          <w:b/>
          <w:bCs/>
          <w:snapToGrid w:val="0"/>
          <w:spacing w:val="0"/>
          <w:kern w:val="0"/>
        </w:rPr>
        <w:t>年生均财政拨款：</w:t>
      </w:r>
      <w:r>
        <w:rPr>
          <w:snapToGrid w:val="0"/>
          <w:spacing w:val="0"/>
          <w:kern w:val="0"/>
        </w:rPr>
        <w:t>指学校</w:t>
      </w:r>
      <w:r>
        <w:rPr>
          <w:snapToGrid w:val="0"/>
          <w:spacing w:val="0"/>
          <w:kern w:val="0"/>
        </w:rPr>
        <w:t>2021</w:t>
      </w:r>
      <w:r>
        <w:rPr>
          <w:snapToGrid w:val="0"/>
          <w:spacing w:val="0"/>
          <w:kern w:val="0"/>
        </w:rPr>
        <w:t>年自然年度通过各种财政渠道获得的收入</w:t>
      </w:r>
      <w:r>
        <w:rPr>
          <w:snapToGrid w:val="0"/>
          <w:spacing w:val="0"/>
          <w:kern w:val="0"/>
        </w:rPr>
        <w:t>/</w:t>
      </w:r>
      <w:r>
        <w:rPr>
          <w:snapToGrid w:val="0"/>
          <w:spacing w:val="0"/>
          <w:kern w:val="0"/>
        </w:rPr>
        <w:t>全日制在校生人数。财政拨款包括财政</w:t>
      </w:r>
      <w:r>
        <w:rPr>
          <w:snapToGrid w:val="0"/>
          <w:spacing w:val="0"/>
          <w:kern w:val="0"/>
        </w:rPr>
        <w:lastRenderedPageBreak/>
        <w:t>预算内、预算外、专项、经常性补贴等。</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20. </w:t>
      </w:r>
      <w:r>
        <w:rPr>
          <w:b/>
          <w:bCs/>
          <w:snapToGrid w:val="0"/>
          <w:spacing w:val="0"/>
          <w:kern w:val="0"/>
        </w:rPr>
        <w:t>纸质图书数：</w:t>
      </w:r>
      <w:r>
        <w:rPr>
          <w:snapToGrid w:val="0"/>
          <w:spacing w:val="0"/>
          <w:kern w:val="0"/>
        </w:rPr>
        <w:t>指学校图书馆及资料室购置的正式出版书籍数量。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21. </w:t>
      </w:r>
      <w:r>
        <w:rPr>
          <w:b/>
          <w:bCs/>
          <w:snapToGrid w:val="0"/>
          <w:spacing w:val="0"/>
          <w:kern w:val="0"/>
        </w:rPr>
        <w:t>电子图书资源总数：</w:t>
      </w:r>
      <w:r>
        <w:rPr>
          <w:snapToGrid w:val="0"/>
          <w:spacing w:val="0"/>
          <w:kern w:val="0"/>
        </w:rPr>
        <w:t>指学校可使用的数据库中所包含的全文电子图书，以及按单册挑选订购的电子图书数量。其中，电子图书</w:t>
      </w:r>
      <w:r>
        <w:rPr>
          <w:snapToGrid w:val="0"/>
          <w:spacing w:val="0"/>
          <w:kern w:val="0"/>
        </w:rPr>
        <w:t>1</w:t>
      </w:r>
      <w:r>
        <w:rPr>
          <w:snapToGrid w:val="0"/>
          <w:spacing w:val="0"/>
          <w:kern w:val="0"/>
        </w:rPr>
        <w:t>种算</w:t>
      </w:r>
      <w:r>
        <w:rPr>
          <w:snapToGrid w:val="0"/>
          <w:spacing w:val="0"/>
          <w:kern w:val="0"/>
        </w:rPr>
        <w:t>1</w:t>
      </w:r>
      <w:r>
        <w:rPr>
          <w:snapToGrid w:val="0"/>
          <w:spacing w:val="0"/>
          <w:kern w:val="0"/>
        </w:rPr>
        <w:t>册，不计算电子期刊，不同数据库包含的同种书刊分别计算。</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22. </w:t>
      </w:r>
      <w:r>
        <w:rPr>
          <w:b/>
          <w:bCs/>
          <w:snapToGrid w:val="0"/>
          <w:spacing w:val="0"/>
          <w:kern w:val="0"/>
        </w:rPr>
        <w:t>校园网主干最大带宽：</w:t>
      </w:r>
      <w:r>
        <w:rPr>
          <w:snapToGrid w:val="0"/>
          <w:spacing w:val="0"/>
          <w:kern w:val="0"/>
        </w:rPr>
        <w:t>指学校内部局域网络环境主干带宽，通常分为</w:t>
      </w:r>
      <w:r>
        <w:rPr>
          <w:snapToGrid w:val="0"/>
          <w:spacing w:val="0"/>
          <w:kern w:val="0"/>
        </w:rPr>
        <w:t>10Mbps</w:t>
      </w:r>
      <w:r>
        <w:rPr>
          <w:snapToGrid w:val="0"/>
          <w:spacing w:val="0"/>
          <w:kern w:val="0"/>
        </w:rPr>
        <w:t>、</w:t>
      </w:r>
      <w:r>
        <w:rPr>
          <w:snapToGrid w:val="0"/>
          <w:spacing w:val="0"/>
          <w:kern w:val="0"/>
        </w:rPr>
        <w:t>100Mbps</w:t>
      </w:r>
      <w:r>
        <w:rPr>
          <w:snapToGrid w:val="0"/>
          <w:spacing w:val="0"/>
          <w:kern w:val="0"/>
        </w:rPr>
        <w:t>、</w:t>
      </w:r>
      <w:r>
        <w:rPr>
          <w:snapToGrid w:val="0"/>
          <w:spacing w:val="0"/>
          <w:kern w:val="0"/>
        </w:rPr>
        <w:t>1000Mbps</w:t>
      </w:r>
      <w:r>
        <w:rPr>
          <w:snapToGrid w:val="0"/>
          <w:spacing w:val="0"/>
          <w:kern w:val="0"/>
        </w:rPr>
        <w:t>、</w:t>
      </w:r>
      <w:r>
        <w:rPr>
          <w:snapToGrid w:val="0"/>
          <w:spacing w:val="0"/>
          <w:kern w:val="0"/>
        </w:rPr>
        <w:t>10000Mbps</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23. </w:t>
      </w:r>
      <w:r>
        <w:rPr>
          <w:b/>
          <w:bCs/>
          <w:snapToGrid w:val="0"/>
          <w:spacing w:val="0"/>
          <w:kern w:val="0"/>
        </w:rPr>
        <w:t>教职员工额定编制数：</w:t>
      </w:r>
      <w:r>
        <w:rPr>
          <w:snapToGrid w:val="0"/>
          <w:spacing w:val="0"/>
          <w:kern w:val="0"/>
        </w:rPr>
        <w:t>指人事关系和档案均在学校并纳入学校人事编制的额定总数，包括管理人员编制、专业技术人员编制、工勤人员编制。</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24. </w:t>
      </w:r>
      <w:r>
        <w:rPr>
          <w:b/>
          <w:bCs/>
          <w:snapToGrid w:val="0"/>
          <w:spacing w:val="0"/>
          <w:kern w:val="0"/>
        </w:rPr>
        <w:t>教职员工总数：</w:t>
      </w:r>
      <w:r>
        <w:rPr>
          <w:snapToGrid w:val="0"/>
          <w:spacing w:val="0"/>
          <w:kern w:val="0"/>
        </w:rPr>
        <w:t>指在学校全职工作，并由学校支付工资的编制内人员、聘任制人员数和聘请校外人员，包括正式签约聘用的非在编全职教师，不包括学校已退休教师。</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25. </w:t>
      </w:r>
      <w:r>
        <w:rPr>
          <w:b/>
          <w:bCs/>
          <w:snapToGrid w:val="0"/>
          <w:spacing w:val="0"/>
          <w:kern w:val="0"/>
        </w:rPr>
        <w:t>专任教师数：</w:t>
      </w:r>
      <w:r>
        <w:rPr>
          <w:snapToGrid w:val="0"/>
          <w:spacing w:val="0"/>
          <w:kern w:val="0"/>
        </w:rPr>
        <w:t>指教职员工中具有教师资格并专门从事教学工作的人员数。</w:t>
      </w:r>
      <w:r>
        <w:rPr>
          <w:b/>
          <w:bCs/>
          <w:snapToGrid w:val="0"/>
          <w:spacing w:val="0"/>
          <w:kern w:val="0"/>
        </w:rPr>
        <w:t>专业教师</w:t>
      </w:r>
      <w:r>
        <w:rPr>
          <w:snapToGrid w:val="0"/>
          <w:spacing w:val="0"/>
          <w:kern w:val="0"/>
        </w:rPr>
        <w:t>指专任教师中专门从事专业课教学的人员。</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lastRenderedPageBreak/>
        <w:t xml:space="preserve">26. </w:t>
      </w:r>
      <w:r>
        <w:rPr>
          <w:b/>
          <w:bCs/>
          <w:snapToGrid w:val="0"/>
          <w:spacing w:val="0"/>
          <w:kern w:val="0"/>
        </w:rPr>
        <w:t>生师比：</w:t>
      </w:r>
      <w:r>
        <w:rPr>
          <w:snapToGrid w:val="0"/>
          <w:spacing w:val="0"/>
          <w:kern w:val="0"/>
        </w:rPr>
        <w:t>指全日制在校生人数与专任教师数之比，比值填写为</w:t>
      </w:r>
      <w:r>
        <w:rPr>
          <w:snapToGrid w:val="0"/>
          <w:spacing w:val="0"/>
          <w:kern w:val="0"/>
        </w:rPr>
        <w:t>X</w:t>
      </w:r>
      <w:r>
        <w:rPr>
          <w:snapToGrid w:val="0"/>
          <w:spacing w:val="0"/>
          <w:kern w:val="0"/>
        </w:rPr>
        <w:t>：</w:t>
      </w:r>
      <w:r>
        <w:rPr>
          <w:snapToGrid w:val="0"/>
          <w:spacing w:val="0"/>
          <w:kern w:val="0"/>
        </w:rPr>
        <w:t>1</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27. </w:t>
      </w:r>
      <w:r>
        <w:rPr>
          <w:b/>
          <w:bCs/>
          <w:snapToGrid w:val="0"/>
          <w:spacing w:val="0"/>
          <w:kern w:val="0"/>
        </w:rPr>
        <w:t>双师型教师总数：</w:t>
      </w:r>
      <w:r>
        <w:rPr>
          <w:snapToGrid w:val="0"/>
          <w:spacing w:val="0"/>
          <w:kern w:val="0"/>
        </w:rPr>
        <w:t>指专业教师同时具备教师资格和行业能力资格的专业教师数量。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28. </w:t>
      </w:r>
      <w:r>
        <w:rPr>
          <w:b/>
          <w:bCs/>
          <w:snapToGrid w:val="0"/>
          <w:spacing w:val="0"/>
          <w:kern w:val="0"/>
        </w:rPr>
        <w:t>高级专业技术职务专任教师占比：</w:t>
      </w:r>
      <w:r>
        <w:rPr>
          <w:snapToGrid w:val="0"/>
          <w:spacing w:val="0"/>
          <w:kern w:val="0"/>
        </w:rPr>
        <w:t>指具有副高及以上专业技术职务专任教师人数</w:t>
      </w:r>
      <w:r>
        <w:rPr>
          <w:snapToGrid w:val="0"/>
          <w:spacing w:val="0"/>
          <w:kern w:val="0"/>
        </w:rPr>
        <w:t>/</w:t>
      </w:r>
      <w:r>
        <w:rPr>
          <w:snapToGrid w:val="0"/>
          <w:spacing w:val="0"/>
          <w:kern w:val="0"/>
        </w:rPr>
        <w:t>专任教师总数</w:t>
      </w:r>
      <w:r>
        <w:rPr>
          <w:snapToGrid w:val="0"/>
          <w:spacing w:val="0"/>
          <w:kern w:val="0"/>
        </w:rPr>
        <w:t>×100%</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29. </w:t>
      </w:r>
      <w:r>
        <w:rPr>
          <w:b/>
          <w:bCs/>
          <w:snapToGrid w:val="0"/>
          <w:spacing w:val="0"/>
          <w:kern w:val="0"/>
        </w:rPr>
        <w:t>硕士研究生及以上学历专任教师占比：</w:t>
      </w:r>
      <w:r>
        <w:rPr>
          <w:snapToGrid w:val="0"/>
          <w:spacing w:val="0"/>
          <w:kern w:val="0"/>
        </w:rPr>
        <w:t>指具有研究生学历的专任教师人数</w:t>
      </w:r>
      <w:r>
        <w:rPr>
          <w:snapToGrid w:val="0"/>
          <w:spacing w:val="0"/>
          <w:kern w:val="0"/>
        </w:rPr>
        <w:t>/</w:t>
      </w:r>
      <w:r>
        <w:rPr>
          <w:snapToGrid w:val="0"/>
          <w:spacing w:val="0"/>
          <w:kern w:val="0"/>
        </w:rPr>
        <w:t>专任教师总数</w:t>
      </w:r>
      <w:r>
        <w:rPr>
          <w:snapToGrid w:val="0"/>
          <w:spacing w:val="0"/>
          <w:kern w:val="0"/>
        </w:rPr>
        <w:t>×100%</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30. </w:t>
      </w:r>
      <w:r>
        <w:rPr>
          <w:b/>
          <w:bCs/>
          <w:snapToGrid w:val="0"/>
          <w:spacing w:val="0"/>
          <w:kern w:val="0"/>
        </w:rPr>
        <w:t>兼职教师总数：</w:t>
      </w:r>
      <w:r>
        <w:rPr>
          <w:snapToGrid w:val="0"/>
          <w:spacing w:val="0"/>
          <w:kern w:val="0"/>
        </w:rPr>
        <w:t>指学校聘请，兼职担任特定专业课或者实习指导课教学任务的专业技术人员、高技能人才人数。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31. </w:t>
      </w:r>
      <w:r>
        <w:rPr>
          <w:b/>
          <w:bCs/>
          <w:snapToGrid w:val="0"/>
          <w:spacing w:val="0"/>
          <w:kern w:val="0"/>
        </w:rPr>
        <w:t>毕业生总数：</w:t>
      </w:r>
      <w:r>
        <w:rPr>
          <w:snapToGrid w:val="0"/>
          <w:spacing w:val="0"/>
          <w:kern w:val="0"/>
        </w:rPr>
        <w:t>指当年学校具有学籍的学生完成教学计划规定课程，考试合格，取得毕业证书的学生总数。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32. </w:t>
      </w:r>
      <w:r>
        <w:rPr>
          <w:b/>
          <w:bCs/>
          <w:snapToGrid w:val="0"/>
          <w:spacing w:val="0"/>
          <w:kern w:val="0"/>
        </w:rPr>
        <w:t>就业人数：</w:t>
      </w:r>
      <w:r>
        <w:rPr>
          <w:snapToGrid w:val="0"/>
          <w:spacing w:val="0"/>
          <w:kern w:val="0"/>
        </w:rPr>
        <w:t>指直接上岗就业（含创业、灵活就业、应征入伍）的毕业生人数。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33. </w:t>
      </w:r>
      <w:r>
        <w:rPr>
          <w:b/>
          <w:bCs/>
          <w:snapToGrid w:val="0"/>
          <w:spacing w:val="0"/>
          <w:kern w:val="0"/>
        </w:rPr>
        <w:t>毕业生专业对口就业（升学）人数：</w:t>
      </w:r>
      <w:r>
        <w:rPr>
          <w:snapToGrid w:val="0"/>
          <w:spacing w:val="0"/>
          <w:kern w:val="0"/>
        </w:rPr>
        <w:t>指当年度毕业生在符合本专业人才培养目标岗位就业和升入高等学校相近专业的人数。统计截止时间为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34. </w:t>
      </w:r>
      <w:r>
        <w:rPr>
          <w:b/>
          <w:bCs/>
          <w:snapToGrid w:val="0"/>
          <w:spacing w:val="0"/>
          <w:kern w:val="0"/>
        </w:rPr>
        <w:t>毕业生服务三次产业人数：</w:t>
      </w:r>
      <w:r>
        <w:rPr>
          <w:snapToGrid w:val="0"/>
          <w:spacing w:val="0"/>
          <w:kern w:val="0"/>
        </w:rPr>
        <w:t>指应届毕业生在第一、</w:t>
      </w:r>
      <w:r>
        <w:rPr>
          <w:snapToGrid w:val="0"/>
          <w:spacing w:val="0"/>
          <w:kern w:val="0"/>
        </w:rPr>
        <w:lastRenderedPageBreak/>
        <w:t>第二、第三产业就业总人数。其中，服务第一产业人数为毕业生在第一产业就业人数，以此类推。统计截止时间为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35. </w:t>
      </w:r>
      <w:r>
        <w:rPr>
          <w:b/>
          <w:bCs/>
          <w:snapToGrid w:val="0"/>
          <w:spacing w:val="0"/>
          <w:kern w:val="0"/>
        </w:rPr>
        <w:t>合作企业接收教师企业实践人数：</w:t>
      </w:r>
      <w:r>
        <w:rPr>
          <w:snapToGrid w:val="0"/>
          <w:spacing w:val="0"/>
          <w:kern w:val="0"/>
        </w:rPr>
        <w:t>指合作企业每学年接收到企业进行实践的学校专任教师总人数。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36. </w:t>
      </w:r>
      <w:r>
        <w:rPr>
          <w:b/>
          <w:bCs/>
          <w:snapToGrid w:val="0"/>
          <w:spacing w:val="0"/>
          <w:kern w:val="0"/>
        </w:rPr>
        <w:t>合作企业接收学生实习比例：</w:t>
      </w:r>
      <w:r>
        <w:rPr>
          <w:snapToGrid w:val="0"/>
          <w:spacing w:val="0"/>
          <w:kern w:val="0"/>
        </w:rPr>
        <w:t>指合作企业接收实习学生在总实习学生中的占比，学生实习包括认知实习、跟岗实习、顶岗实习三种形式。指合作企业接收实习学生数</w:t>
      </w:r>
      <w:r>
        <w:rPr>
          <w:snapToGrid w:val="0"/>
          <w:spacing w:val="0"/>
          <w:kern w:val="0"/>
        </w:rPr>
        <w:t>/</w:t>
      </w:r>
      <w:r>
        <w:rPr>
          <w:snapToGrid w:val="0"/>
          <w:spacing w:val="0"/>
          <w:kern w:val="0"/>
        </w:rPr>
        <w:t>实习学生总数</w:t>
      </w:r>
      <w:r>
        <w:rPr>
          <w:snapToGrid w:val="0"/>
          <w:spacing w:val="0"/>
          <w:kern w:val="0"/>
        </w:rPr>
        <w:t>×100%</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37. </w:t>
      </w:r>
      <w:r>
        <w:rPr>
          <w:b/>
          <w:bCs/>
          <w:snapToGrid w:val="0"/>
          <w:spacing w:val="0"/>
          <w:kern w:val="0"/>
        </w:rPr>
        <w:t>企业对学校捐赠设备总值：</w:t>
      </w:r>
      <w:r>
        <w:rPr>
          <w:snapToGrid w:val="0"/>
          <w:spacing w:val="0"/>
          <w:kern w:val="0"/>
        </w:rPr>
        <w:t>指企业为学校捐赠、捐助和准捐赠的设备总资产值，按照企业采购原值计算，包括物资和资金。其中，准捐赠指学校具有使用权，没有所有权。</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38. </w:t>
      </w:r>
      <w:r>
        <w:rPr>
          <w:b/>
          <w:bCs/>
          <w:snapToGrid w:val="0"/>
          <w:spacing w:val="0"/>
          <w:kern w:val="0"/>
        </w:rPr>
        <w:t>接收国际学生人数：</w:t>
      </w:r>
      <w:r>
        <w:rPr>
          <w:snapToGrid w:val="0"/>
          <w:spacing w:val="0"/>
          <w:kern w:val="0"/>
        </w:rPr>
        <w:t>指学校各个专业接收培养的国（境）外留学生总人数。</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39. </w:t>
      </w:r>
      <w:r>
        <w:rPr>
          <w:b/>
          <w:bCs/>
          <w:snapToGrid w:val="0"/>
          <w:spacing w:val="0"/>
          <w:kern w:val="0"/>
        </w:rPr>
        <w:t>开展分段培养中外合作专业占比：</w:t>
      </w:r>
      <w:r>
        <w:rPr>
          <w:snapToGrid w:val="0"/>
          <w:spacing w:val="0"/>
          <w:kern w:val="0"/>
        </w:rPr>
        <w:t>指学校开展分段</w:t>
      </w:r>
      <w:r>
        <w:rPr>
          <w:snapToGrid w:val="0"/>
          <w:spacing w:val="0"/>
          <w:kern w:val="0"/>
        </w:rPr>
        <w:t xml:space="preserve"> </w:t>
      </w:r>
      <w:r>
        <w:rPr>
          <w:snapToGrid w:val="0"/>
          <w:spacing w:val="0"/>
          <w:kern w:val="0"/>
        </w:rPr>
        <w:t>培养的中外合作专业在学校开设专业中占比。指开展分段培养中外合作专业数</w:t>
      </w:r>
      <w:r>
        <w:rPr>
          <w:snapToGrid w:val="0"/>
          <w:spacing w:val="0"/>
          <w:kern w:val="0"/>
        </w:rPr>
        <w:t>/</w:t>
      </w:r>
      <w:r>
        <w:rPr>
          <w:snapToGrid w:val="0"/>
          <w:spacing w:val="0"/>
          <w:kern w:val="0"/>
        </w:rPr>
        <w:t>学校所有专业总数</w:t>
      </w:r>
      <w:r>
        <w:rPr>
          <w:snapToGrid w:val="0"/>
          <w:spacing w:val="0"/>
          <w:kern w:val="0"/>
        </w:rPr>
        <w:t>×100%</w:t>
      </w:r>
      <w:r>
        <w:rPr>
          <w:snapToGrid w:val="0"/>
          <w:spacing w:val="0"/>
          <w:kern w:val="0"/>
        </w:rPr>
        <w:t>。</w:t>
      </w:r>
    </w:p>
    <w:p w:rsidR="009109AB" w:rsidRDefault="009109AB" w:rsidP="009109AB">
      <w:pPr>
        <w:tabs>
          <w:tab w:val="left" w:pos="958"/>
          <w:tab w:val="left" w:pos="1078"/>
        </w:tabs>
        <w:adjustRightInd w:val="0"/>
        <w:snapToGrid w:val="0"/>
        <w:spacing w:line="339" w:lineRule="auto"/>
        <w:ind w:firstLineChars="200" w:firstLine="640"/>
        <w:rPr>
          <w:rFonts w:eastAsia="方正小标宋简体"/>
          <w:snapToGrid w:val="0"/>
          <w:spacing w:val="0"/>
          <w:kern w:val="0"/>
        </w:rPr>
      </w:pPr>
      <w:r>
        <w:rPr>
          <w:rFonts w:hint="eastAsia"/>
          <w:b/>
          <w:bCs/>
          <w:snapToGrid w:val="0"/>
          <w:spacing w:val="0"/>
          <w:kern w:val="0"/>
        </w:rPr>
        <w:t xml:space="preserve">40. </w:t>
      </w:r>
      <w:r>
        <w:rPr>
          <w:b/>
          <w:bCs/>
          <w:snapToGrid w:val="0"/>
          <w:spacing w:val="0"/>
          <w:kern w:val="0"/>
        </w:rPr>
        <w:t>开发并被国</w:t>
      </w:r>
      <w:r>
        <w:rPr>
          <w:b/>
          <w:bCs/>
          <w:snapToGrid w:val="0"/>
          <w:spacing w:val="0"/>
          <w:kern w:val="0"/>
        </w:rPr>
        <w:t xml:space="preserve"> </w:t>
      </w:r>
      <w:r>
        <w:rPr>
          <w:b/>
          <w:bCs/>
          <w:snapToGrid w:val="0"/>
          <w:spacing w:val="0"/>
          <w:kern w:val="0"/>
        </w:rPr>
        <w:t>（境）外采用的课程数：</w:t>
      </w:r>
      <w:r>
        <w:rPr>
          <w:snapToGrid w:val="0"/>
          <w:spacing w:val="0"/>
          <w:kern w:val="0"/>
        </w:rPr>
        <w:t>指学校开发并</w:t>
      </w:r>
      <w:r>
        <w:rPr>
          <w:snapToGrid w:val="0"/>
          <w:spacing w:val="0"/>
          <w:kern w:val="0"/>
        </w:rPr>
        <w:lastRenderedPageBreak/>
        <w:t>被国（境）外采用的课程总数。</w:t>
      </w:r>
    </w:p>
    <w:p w:rsidR="009109AB" w:rsidRDefault="009109AB" w:rsidP="009109AB">
      <w:pPr>
        <w:pStyle w:val="a3"/>
        <w:adjustRightInd w:val="0"/>
        <w:snapToGrid w:val="0"/>
        <w:spacing w:beforeAutospacing="0" w:afterAutospacing="0" w:line="339" w:lineRule="auto"/>
        <w:ind w:firstLineChars="200" w:firstLine="640"/>
        <w:jc w:val="both"/>
        <w:outlineLvl w:val="2"/>
        <w:rPr>
          <w:rFonts w:ascii="Times New Roman" w:eastAsia="黑体" w:hAnsi="Times New Roman"/>
          <w:snapToGrid w:val="0"/>
          <w:sz w:val="32"/>
          <w:szCs w:val="32"/>
          <w:shd w:val="clear" w:color="auto" w:fill="FFFFFF"/>
        </w:rPr>
      </w:pPr>
      <w:r>
        <w:rPr>
          <w:rFonts w:ascii="Times New Roman" w:eastAsia="黑体" w:hAnsi="Times New Roman"/>
          <w:snapToGrid w:val="0"/>
          <w:sz w:val="32"/>
          <w:szCs w:val="32"/>
          <w:shd w:val="clear" w:color="auto" w:fill="FFFFFF"/>
        </w:rPr>
        <w:t>三、</w:t>
      </w:r>
      <w:r>
        <w:rPr>
          <w:rFonts w:ascii="Times New Roman" w:eastAsia="黑体" w:hAnsi="Times New Roman"/>
          <w:snapToGrid w:val="0"/>
          <w:sz w:val="32"/>
          <w:szCs w:val="32"/>
          <w:shd w:val="clear" w:color="auto" w:fill="FFFFFF"/>
        </w:rPr>
        <w:t>“</w:t>
      </w:r>
      <w:r>
        <w:rPr>
          <w:rFonts w:ascii="Times New Roman" w:eastAsia="黑体" w:hAnsi="Times New Roman"/>
          <w:snapToGrid w:val="0"/>
          <w:sz w:val="32"/>
          <w:szCs w:val="32"/>
          <w:shd w:val="clear" w:color="auto" w:fill="FFFFFF"/>
        </w:rPr>
        <w:t>满意度调查表</w:t>
      </w:r>
      <w:r>
        <w:rPr>
          <w:rFonts w:ascii="Times New Roman" w:eastAsia="黑体" w:hAnsi="Times New Roman"/>
          <w:snapToGrid w:val="0"/>
          <w:sz w:val="32"/>
          <w:szCs w:val="32"/>
          <w:shd w:val="clear" w:color="auto" w:fill="FFFFFF"/>
        </w:rPr>
        <w:t>”</w:t>
      </w:r>
      <w:r>
        <w:rPr>
          <w:rFonts w:ascii="Times New Roman" w:eastAsia="黑体" w:hAnsi="Times New Roman"/>
          <w:snapToGrid w:val="0"/>
          <w:sz w:val="32"/>
          <w:szCs w:val="32"/>
          <w:shd w:val="clear" w:color="auto" w:fill="FFFFFF"/>
        </w:rPr>
        <w:t>指标及相关内涵说明</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满意度调查表</w:t>
      </w:r>
      <w:r>
        <w:rPr>
          <w:snapToGrid w:val="0"/>
          <w:spacing w:val="0"/>
          <w:kern w:val="0"/>
        </w:rPr>
        <w:t>”</w:t>
      </w:r>
      <w:r>
        <w:rPr>
          <w:snapToGrid w:val="0"/>
          <w:spacing w:val="0"/>
          <w:kern w:val="0"/>
        </w:rPr>
        <w:t>系通过对中等职业教育各利益相关者的调查与反馈来反映中等职业学校育人成效的评价管理工具，共采集指标</w:t>
      </w:r>
      <w:r>
        <w:rPr>
          <w:snapToGrid w:val="0"/>
          <w:spacing w:val="0"/>
          <w:kern w:val="0"/>
        </w:rPr>
        <w:t>5</w:t>
      </w:r>
      <w:r>
        <w:rPr>
          <w:snapToGrid w:val="0"/>
          <w:spacing w:val="0"/>
          <w:kern w:val="0"/>
        </w:rPr>
        <w:t>个，包括字段</w:t>
      </w:r>
      <w:r>
        <w:rPr>
          <w:snapToGrid w:val="0"/>
          <w:spacing w:val="0"/>
          <w:kern w:val="0"/>
        </w:rPr>
        <w:t>11</w:t>
      </w:r>
      <w:r>
        <w:rPr>
          <w:snapToGrid w:val="0"/>
          <w:spacing w:val="0"/>
          <w:kern w:val="0"/>
        </w:rPr>
        <w:t>个（表</w:t>
      </w:r>
      <w:r>
        <w:rPr>
          <w:snapToGrid w:val="0"/>
          <w:spacing w:val="0"/>
          <w:kern w:val="0"/>
        </w:rPr>
        <w:t>2</w:t>
      </w:r>
      <w:r>
        <w:rPr>
          <w:snapToGrid w:val="0"/>
          <w:spacing w:val="0"/>
          <w:kern w:val="0"/>
        </w:rPr>
        <w:t>）。</w:t>
      </w:r>
    </w:p>
    <w:p w:rsidR="009109AB" w:rsidRDefault="009109AB" w:rsidP="009109AB">
      <w:pPr>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2 </w:t>
      </w:r>
      <w:r>
        <w:rPr>
          <w:rFonts w:eastAsia="黑体"/>
          <w:snapToGrid w:val="0"/>
          <w:spacing w:val="0"/>
          <w:kern w:val="0"/>
        </w:rPr>
        <w:t>中等职业教育满意度调查表</w:t>
      </w:r>
    </w:p>
    <w:p w:rsidR="009109AB" w:rsidRDefault="009109AB" w:rsidP="009109AB">
      <w:pPr>
        <w:ind w:firstLineChars="100" w:firstLine="276"/>
        <w:jc w:val="left"/>
        <w:outlineLvl w:val="3"/>
        <w:rPr>
          <w:rFonts w:ascii="Nimbus Roman" w:hAnsi="Nimbus Roman" w:cs="Nimbus Roman"/>
          <w:sz w:val="28"/>
          <w:szCs w:val="28"/>
        </w:rPr>
      </w:pPr>
      <w:r>
        <w:rPr>
          <w:rFonts w:ascii="Nimbus Roman" w:hAnsi="Nimbus Roman" w:cs="Nimbus Roman"/>
          <w:sz w:val="28"/>
          <w:szCs w:val="28"/>
        </w:rPr>
        <w:t>名称：</w:t>
      </w:r>
    </w:p>
    <w:tbl>
      <w:tblPr>
        <w:tblStyle w:val="a4"/>
        <w:tblW w:w="0" w:type="auto"/>
        <w:jc w:val="center"/>
        <w:tblInd w:w="0" w:type="dxa"/>
        <w:tblLayout w:type="fixed"/>
        <w:tblLook w:val="0000"/>
      </w:tblPr>
      <w:tblGrid>
        <w:gridCol w:w="696"/>
        <w:gridCol w:w="2953"/>
        <w:gridCol w:w="707"/>
        <w:gridCol w:w="1126"/>
        <w:gridCol w:w="1425"/>
        <w:gridCol w:w="1597"/>
      </w:tblGrid>
      <w:tr w:rsidR="009109AB" w:rsidTr="00AE7434">
        <w:trPr>
          <w:trHeight w:val="306"/>
          <w:tblHeader/>
          <w:jc w:val="center"/>
        </w:trPr>
        <w:tc>
          <w:tcPr>
            <w:tcW w:w="696"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序号</w:t>
            </w:r>
          </w:p>
        </w:tc>
        <w:tc>
          <w:tcPr>
            <w:tcW w:w="2953"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指标</w:t>
            </w:r>
          </w:p>
        </w:tc>
        <w:tc>
          <w:tcPr>
            <w:tcW w:w="70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单位</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2022</w:t>
            </w:r>
            <w:r>
              <w:rPr>
                <w:rFonts w:eastAsia="宋体"/>
                <w:color w:val="000000"/>
                <w:sz w:val="21"/>
                <w:szCs w:val="21"/>
              </w:rPr>
              <w:t>年</w:t>
            </w: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调查人次</w:t>
            </w: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rPr>
              <w:t>调查方式</w:t>
            </w:r>
          </w:p>
        </w:tc>
      </w:tr>
      <w:tr w:rsidR="009109AB" w:rsidTr="00AE7434">
        <w:trPr>
          <w:trHeight w:val="356"/>
          <w:jc w:val="center"/>
        </w:trPr>
        <w:tc>
          <w:tcPr>
            <w:tcW w:w="696" w:type="dxa"/>
            <w:vMerge w:val="restart"/>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1</w:t>
            </w: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在校生满意度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401"/>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其中：课堂育人满意度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56"/>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课外育人满意度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86"/>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思想政治课教学满意度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584"/>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公共基础课（不含思想政治课）教学满意度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431"/>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专业课教学满意度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06"/>
          <w:jc w:val="center"/>
        </w:trPr>
        <w:tc>
          <w:tcPr>
            <w:tcW w:w="696" w:type="dxa"/>
            <w:vMerge w:val="restart"/>
            <w:vAlign w:val="center"/>
          </w:tcPr>
          <w:p w:rsidR="009109AB" w:rsidRDefault="009109AB"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2</w:t>
            </w: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毕业生满意度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425" w:type="dxa"/>
            <w:vAlign w:val="center"/>
          </w:tcPr>
          <w:p w:rsidR="009109AB" w:rsidRDefault="009109AB" w:rsidP="00AE7434">
            <w:pPr>
              <w:adjustRightInd w:val="0"/>
              <w:snapToGrid w:val="0"/>
              <w:jc w:val="center"/>
              <w:outlineLvl w:val="1"/>
              <w:rPr>
                <w:rFonts w:eastAsia="宋体"/>
                <w:color w:val="000000"/>
                <w:sz w:val="21"/>
                <w:szCs w:val="21"/>
                <w:lang/>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r>
      <w:tr w:rsidR="009109AB" w:rsidTr="00AE7434">
        <w:trPr>
          <w:trHeight w:val="306"/>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ind w:left="618" w:hangingChars="300" w:hanging="618"/>
              <w:jc w:val="center"/>
              <w:textAlignment w:val="top"/>
              <w:rPr>
                <w:rFonts w:eastAsia="宋体"/>
                <w:color w:val="000000"/>
                <w:sz w:val="21"/>
                <w:szCs w:val="21"/>
                <w:lang/>
              </w:rPr>
            </w:pPr>
            <w:r>
              <w:rPr>
                <w:rFonts w:eastAsia="宋体"/>
                <w:color w:val="000000"/>
                <w:sz w:val="21"/>
                <w:szCs w:val="21"/>
                <w:lang/>
              </w:rPr>
              <w:t>其中：应届毕业生满意度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06"/>
          <w:jc w:val="center"/>
        </w:trPr>
        <w:tc>
          <w:tcPr>
            <w:tcW w:w="696" w:type="dxa"/>
            <w:vMerge/>
            <w:vAlign w:val="center"/>
          </w:tcPr>
          <w:p w:rsidR="009109AB" w:rsidRDefault="009109AB" w:rsidP="00AE7434">
            <w:pPr>
              <w:widowControl/>
              <w:adjustRightInd w:val="0"/>
              <w:snapToGrid w:val="0"/>
              <w:jc w:val="center"/>
              <w:textAlignment w:val="center"/>
              <w:rPr>
                <w:rFonts w:eastAsia="宋体"/>
                <w:color w:val="000000"/>
                <w:sz w:val="21"/>
                <w:szCs w:val="21"/>
                <w:lang/>
              </w:rPr>
            </w:pP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毕业三年内毕业生满意度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06"/>
          <w:jc w:val="center"/>
        </w:trPr>
        <w:tc>
          <w:tcPr>
            <w:tcW w:w="696"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3</w:t>
            </w: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教职工满意度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06"/>
          <w:jc w:val="center"/>
        </w:trPr>
        <w:tc>
          <w:tcPr>
            <w:tcW w:w="696"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4</w:t>
            </w: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用人单位满意度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r w:rsidR="009109AB" w:rsidTr="00AE7434">
        <w:trPr>
          <w:trHeight w:val="306"/>
          <w:jc w:val="center"/>
        </w:trPr>
        <w:tc>
          <w:tcPr>
            <w:tcW w:w="696" w:type="dxa"/>
            <w:vAlign w:val="center"/>
          </w:tcPr>
          <w:p w:rsidR="009109AB" w:rsidRDefault="009109AB" w:rsidP="00AE7434">
            <w:pPr>
              <w:widowControl/>
              <w:adjustRightInd w:val="0"/>
              <w:snapToGrid w:val="0"/>
              <w:jc w:val="center"/>
              <w:textAlignment w:val="center"/>
              <w:rPr>
                <w:rFonts w:eastAsia="宋体"/>
                <w:color w:val="000000"/>
                <w:sz w:val="21"/>
                <w:szCs w:val="21"/>
              </w:rPr>
            </w:pPr>
            <w:r>
              <w:rPr>
                <w:rFonts w:eastAsia="宋体"/>
                <w:color w:val="000000"/>
                <w:sz w:val="21"/>
                <w:szCs w:val="21"/>
              </w:rPr>
              <w:t>5</w:t>
            </w:r>
          </w:p>
        </w:tc>
        <w:tc>
          <w:tcPr>
            <w:tcW w:w="2953" w:type="dxa"/>
            <w:vAlign w:val="center"/>
          </w:tcPr>
          <w:p w:rsidR="009109AB" w:rsidRDefault="009109AB"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家长满意度</w:t>
            </w:r>
          </w:p>
        </w:tc>
        <w:tc>
          <w:tcPr>
            <w:tcW w:w="707" w:type="dxa"/>
            <w:vAlign w:val="center"/>
          </w:tcPr>
          <w:p w:rsidR="009109AB" w:rsidRDefault="009109AB"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126" w:type="dxa"/>
            <w:vAlign w:val="center"/>
          </w:tcPr>
          <w:p w:rsidR="009109AB" w:rsidRDefault="009109AB" w:rsidP="00AE7434">
            <w:pPr>
              <w:adjustRightInd w:val="0"/>
              <w:snapToGrid w:val="0"/>
              <w:jc w:val="center"/>
              <w:outlineLvl w:val="1"/>
              <w:rPr>
                <w:rFonts w:eastAsia="宋体"/>
                <w:color w:val="000000"/>
                <w:sz w:val="21"/>
                <w:szCs w:val="21"/>
              </w:rPr>
            </w:pPr>
          </w:p>
        </w:tc>
        <w:tc>
          <w:tcPr>
            <w:tcW w:w="1425" w:type="dxa"/>
            <w:vAlign w:val="center"/>
          </w:tcPr>
          <w:p w:rsidR="009109AB" w:rsidRDefault="009109AB" w:rsidP="00AE7434">
            <w:pPr>
              <w:adjustRightInd w:val="0"/>
              <w:snapToGrid w:val="0"/>
              <w:jc w:val="center"/>
              <w:outlineLvl w:val="1"/>
              <w:rPr>
                <w:rFonts w:eastAsia="宋体"/>
                <w:color w:val="000000"/>
                <w:sz w:val="21"/>
                <w:szCs w:val="21"/>
              </w:rPr>
            </w:pPr>
          </w:p>
        </w:tc>
        <w:tc>
          <w:tcPr>
            <w:tcW w:w="1597" w:type="dxa"/>
            <w:vAlign w:val="center"/>
          </w:tcPr>
          <w:p w:rsidR="009109AB" w:rsidRDefault="009109AB" w:rsidP="00AE7434">
            <w:pPr>
              <w:adjustRightInd w:val="0"/>
              <w:snapToGrid w:val="0"/>
              <w:jc w:val="center"/>
              <w:outlineLvl w:val="1"/>
              <w:rPr>
                <w:rFonts w:eastAsia="宋体"/>
                <w:color w:val="000000"/>
                <w:sz w:val="21"/>
                <w:szCs w:val="21"/>
              </w:rPr>
            </w:pPr>
          </w:p>
        </w:tc>
      </w:tr>
    </w:tbl>
    <w:p w:rsidR="009109AB" w:rsidRDefault="009109AB" w:rsidP="009109AB">
      <w:pPr>
        <w:rPr>
          <w:sz w:val="28"/>
          <w:szCs w:val="28"/>
        </w:rPr>
      </w:pP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b/>
          <w:bCs/>
          <w:snapToGrid w:val="0"/>
          <w:spacing w:val="0"/>
          <w:kern w:val="0"/>
        </w:rPr>
        <w:t xml:space="preserve">1. </w:t>
      </w:r>
      <w:r>
        <w:rPr>
          <w:b/>
          <w:bCs/>
          <w:snapToGrid w:val="0"/>
          <w:spacing w:val="0"/>
          <w:kern w:val="0"/>
        </w:rPr>
        <w:t>在校生满意度：</w:t>
      </w:r>
      <w:r>
        <w:rPr>
          <w:snapToGrid w:val="0"/>
          <w:spacing w:val="0"/>
          <w:kern w:val="0"/>
        </w:rPr>
        <w:t>指在校一、二年级学生的满意度评价，包括对学校教学管理、学生管理、后勤服务、课堂育人、课外育人、思政课教学、文化基础课教学、专业技能课教学等的满意度，学校可通过科学合理的方式对本校全日制在校生</w:t>
      </w:r>
      <w:r>
        <w:rPr>
          <w:snapToGrid w:val="0"/>
          <w:spacing w:val="0"/>
          <w:kern w:val="0"/>
        </w:rPr>
        <w:lastRenderedPageBreak/>
        <w:t>进行充分调查获取，需简要说明样本数量及调查方式。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2. </w:t>
      </w:r>
      <w:r>
        <w:rPr>
          <w:b/>
          <w:bCs/>
          <w:snapToGrid w:val="0"/>
          <w:spacing w:val="0"/>
          <w:kern w:val="0"/>
        </w:rPr>
        <w:t>毕业生满意度：</w:t>
      </w:r>
      <w:r>
        <w:rPr>
          <w:snapToGrid w:val="0"/>
          <w:spacing w:val="0"/>
          <w:kern w:val="0"/>
        </w:rPr>
        <w:t>指学校毕业生的满意度评价，包括应届毕业生和已毕业三年内毕业生。学校可通过科学合理的方式对本校毕业生进行充分调查获取，需简要说明样本数量及调查方式。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3. </w:t>
      </w:r>
      <w:r>
        <w:rPr>
          <w:b/>
          <w:bCs/>
          <w:snapToGrid w:val="0"/>
          <w:spacing w:val="0"/>
          <w:kern w:val="0"/>
        </w:rPr>
        <w:t>教职工满意度：</w:t>
      </w:r>
      <w:r>
        <w:rPr>
          <w:snapToGrid w:val="0"/>
          <w:spacing w:val="0"/>
          <w:kern w:val="0"/>
        </w:rPr>
        <w:t>指学校教职员工满意度评价。学校可通过科学合理的方式对本校教职员工进行充分调查获取，需简要说明样本数量及调查方式。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4. </w:t>
      </w:r>
      <w:r>
        <w:rPr>
          <w:b/>
          <w:bCs/>
          <w:snapToGrid w:val="0"/>
          <w:spacing w:val="0"/>
          <w:kern w:val="0"/>
        </w:rPr>
        <w:t>用人单位满意度：</w:t>
      </w:r>
      <w:r>
        <w:rPr>
          <w:snapToGrid w:val="0"/>
          <w:spacing w:val="0"/>
          <w:kern w:val="0"/>
        </w:rPr>
        <w:t>指录用应届毕业生的单位或部门对录用本校学生的满意度评价。学校可通过科学合理的方式对用人单位进行充分调查获取，需简要说明样本数量及调查方式。</w:t>
      </w:r>
    </w:p>
    <w:p w:rsidR="009109AB" w:rsidRDefault="009109AB" w:rsidP="009109AB">
      <w:pPr>
        <w:tabs>
          <w:tab w:val="left" w:pos="958"/>
          <w:tab w:val="left" w:pos="1078"/>
        </w:tabs>
        <w:adjustRightInd w:val="0"/>
        <w:snapToGrid w:val="0"/>
        <w:spacing w:line="339" w:lineRule="auto"/>
        <w:ind w:firstLineChars="200" w:firstLine="640"/>
        <w:rPr>
          <w:snapToGrid w:val="0"/>
          <w:spacing w:val="0"/>
          <w:kern w:val="0"/>
        </w:rPr>
      </w:pPr>
      <w:r>
        <w:rPr>
          <w:rFonts w:hint="eastAsia"/>
          <w:b/>
          <w:bCs/>
          <w:snapToGrid w:val="0"/>
          <w:spacing w:val="0"/>
          <w:kern w:val="0"/>
        </w:rPr>
        <w:t xml:space="preserve">5. </w:t>
      </w:r>
      <w:r>
        <w:rPr>
          <w:b/>
          <w:bCs/>
          <w:snapToGrid w:val="0"/>
          <w:spacing w:val="0"/>
          <w:kern w:val="0"/>
        </w:rPr>
        <w:t>家长满意度：</w:t>
      </w:r>
      <w:r>
        <w:rPr>
          <w:snapToGrid w:val="0"/>
          <w:spacing w:val="0"/>
          <w:kern w:val="0"/>
        </w:rPr>
        <w:t>指学生家长的满意度评价。学校可通过科学合理的方式对全日制在校生家长和毕业生家长进行充分调查获取，需简要说明样本数量及调查方式。</w:t>
      </w:r>
    </w:p>
    <w:p w:rsidR="009102A2" w:rsidRPr="009109AB" w:rsidRDefault="009102A2"/>
    <w:sectPr w:rsidR="009102A2" w:rsidRPr="009109AB" w:rsidSect="00910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imbus Roman">
    <w:altName w:val="Segoe Print"/>
    <w:charset w:val="00"/>
    <w:family w:val="auto"/>
    <w:pitch w:val="default"/>
    <w:sig w:usb0="00000287" w:usb1="00000800" w:usb2="00000000" w:usb3="00000000" w:csb0="6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09AB"/>
    <w:rsid w:val="009102A2"/>
    <w:rsid w:val="00910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109AB"/>
    <w:pPr>
      <w:widowControl w:val="0"/>
      <w:jc w:val="both"/>
    </w:pPr>
    <w:rPr>
      <w:rFonts w:ascii="Times New Roman" w:eastAsia="仿宋_GB2312" w:hAnsi="Times New Roman" w:cs="Times New Roman"/>
      <w:spacing w:val="-2"/>
      <w:sz w:val="32"/>
      <w:szCs w:val="32"/>
    </w:rPr>
  </w:style>
  <w:style w:type="paragraph" w:styleId="1">
    <w:name w:val="heading 1"/>
    <w:basedOn w:val="a"/>
    <w:next w:val="a"/>
    <w:link w:val="1Char"/>
    <w:uiPriority w:val="9"/>
    <w:qFormat/>
    <w:rsid w:val="009109A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109AB"/>
    <w:pPr>
      <w:keepNext/>
      <w:keepLines/>
      <w:spacing w:before="260" w:after="260" w:line="413" w:lineRule="auto"/>
      <w:outlineLvl w:val="1"/>
    </w:pPr>
    <w:rPr>
      <w:rFonts w:ascii="Arial" w:eastAsia="黑体" w:hAnsi="Arial"/>
      <w:b/>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109AB"/>
    <w:rPr>
      <w:rFonts w:ascii="Arial" w:eastAsia="黑体" w:hAnsi="Arial" w:cs="Times New Roman"/>
      <w:b/>
      <w:sz w:val="32"/>
      <w:szCs w:val="24"/>
    </w:rPr>
  </w:style>
  <w:style w:type="paragraph" w:styleId="a3">
    <w:name w:val="Normal (Web)"/>
    <w:basedOn w:val="a"/>
    <w:qFormat/>
    <w:rsid w:val="009109AB"/>
    <w:pPr>
      <w:spacing w:beforeAutospacing="1" w:afterAutospacing="1"/>
      <w:jc w:val="left"/>
    </w:pPr>
    <w:rPr>
      <w:rFonts w:ascii="Calibri" w:eastAsia="宋体" w:hAnsi="Calibri"/>
      <w:spacing w:val="0"/>
      <w:kern w:val="0"/>
      <w:sz w:val="24"/>
      <w:szCs w:val="24"/>
    </w:rPr>
  </w:style>
  <w:style w:type="table" w:styleId="a4">
    <w:name w:val="Table Grid"/>
    <w:basedOn w:val="a1"/>
    <w:qFormat/>
    <w:rsid w:val="009109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qFormat/>
    <w:rsid w:val="009109AB"/>
    <w:rPr>
      <w:rFonts w:ascii="Calibri" w:eastAsia="宋体" w:hAnsi="Calibri" w:cs="Times New Roman"/>
      <w:sz w:val="21"/>
      <w:szCs w:val="21"/>
    </w:rPr>
  </w:style>
  <w:style w:type="character" w:customStyle="1" w:styleId="font31">
    <w:name w:val="font31"/>
    <w:basedOn w:val="a0"/>
    <w:qFormat/>
    <w:rsid w:val="009109AB"/>
    <w:rPr>
      <w:rFonts w:ascii="宋体" w:eastAsia="宋体" w:hAnsi="宋体" w:cs="宋体" w:hint="eastAsia"/>
      <w:color w:val="C00000"/>
      <w:sz w:val="22"/>
      <w:szCs w:val="22"/>
      <w:u w:val="none"/>
    </w:rPr>
  </w:style>
  <w:style w:type="character" w:customStyle="1" w:styleId="font11">
    <w:name w:val="font11"/>
    <w:basedOn w:val="a0"/>
    <w:qFormat/>
    <w:rsid w:val="009109AB"/>
    <w:rPr>
      <w:rFonts w:ascii="宋体" w:eastAsia="宋体" w:hAnsi="宋体" w:cs="宋体" w:hint="eastAsia"/>
      <w:b/>
      <w:bCs/>
      <w:color w:val="000000"/>
      <w:sz w:val="22"/>
      <w:szCs w:val="22"/>
      <w:u w:val="none"/>
    </w:rPr>
  </w:style>
  <w:style w:type="character" w:customStyle="1" w:styleId="font91">
    <w:name w:val="font91"/>
    <w:basedOn w:val="a0"/>
    <w:qFormat/>
    <w:rsid w:val="009109AB"/>
    <w:rPr>
      <w:rFonts w:ascii="Times New Roman" w:eastAsia="宋体" w:hAnsi="Times New Roman" w:cs="Times New Roman" w:hint="default"/>
      <w:b/>
      <w:bCs/>
      <w:color w:val="4BACC6"/>
      <w:sz w:val="22"/>
      <w:szCs w:val="22"/>
      <w:u w:val="none"/>
    </w:rPr>
  </w:style>
  <w:style w:type="character" w:customStyle="1" w:styleId="font51">
    <w:name w:val="font51"/>
    <w:basedOn w:val="a0"/>
    <w:qFormat/>
    <w:rsid w:val="009109AB"/>
    <w:rPr>
      <w:rFonts w:ascii="宋体" w:eastAsia="宋体" w:hAnsi="宋体" w:cs="宋体" w:hint="eastAsia"/>
      <w:b/>
      <w:bCs/>
      <w:color w:val="4BACC6"/>
      <w:sz w:val="22"/>
      <w:szCs w:val="22"/>
      <w:u w:val="none"/>
    </w:rPr>
  </w:style>
  <w:style w:type="character" w:customStyle="1" w:styleId="1Char">
    <w:name w:val="标题 1 Char"/>
    <w:basedOn w:val="a0"/>
    <w:link w:val="1"/>
    <w:uiPriority w:val="9"/>
    <w:rsid w:val="009109AB"/>
    <w:rPr>
      <w:rFonts w:ascii="Times New Roman" w:eastAsia="仿宋_GB2312" w:hAnsi="Times New Roman" w:cs="Times New Roman"/>
      <w:b/>
      <w:bCs/>
      <w:spacing w:val="-2"/>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744</Words>
  <Characters>4245</Characters>
  <Application>Microsoft Office Word</Application>
  <DocSecurity>0</DocSecurity>
  <Lines>35</Lines>
  <Paragraphs>9</Paragraphs>
  <ScaleCrop>false</ScaleCrop>
  <Company>China</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2022-11-11T02:43:00Z</dcterms:created>
  <dcterms:modified xsi:type="dcterms:W3CDTF">2022-11-11T02:44:00Z</dcterms:modified>
</cp:coreProperties>
</file>