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C" w:rsidRDefault="0019688C" w:rsidP="0019688C">
      <w:pPr>
        <w:rPr>
          <w:rFonts w:eastAsia="黑体" w:hint="eastAsia"/>
        </w:rPr>
      </w:pPr>
      <w:r>
        <w:rPr>
          <w:rFonts w:eastAsia="黑体" w:cs="黑体" w:hint="eastAsia"/>
        </w:rPr>
        <w:t>附件</w:t>
      </w:r>
      <w:r>
        <w:rPr>
          <w:rFonts w:eastAsia="黑体" w:hint="eastAsia"/>
        </w:rPr>
        <w:t>2</w:t>
      </w:r>
    </w:p>
    <w:p w:rsidR="0019688C" w:rsidRDefault="0019688C" w:rsidP="0019688C">
      <w:pPr>
        <w:rPr>
          <w:rFonts w:eastAsia="黑体" w:hint="eastAsia"/>
        </w:rPr>
      </w:pPr>
    </w:p>
    <w:p w:rsidR="0019688C" w:rsidRDefault="0019688C" w:rsidP="0019688C">
      <w:pPr>
        <w:adjustRightInd w:val="0"/>
        <w:snapToGrid w:val="0"/>
        <w:spacing w:line="336" w:lineRule="auto"/>
        <w:jc w:val="center"/>
        <w:rPr>
          <w:rFonts w:eastAsia="PMingLiU"/>
          <w:snapToGrid w:val="0"/>
          <w:color w:val="000000"/>
          <w:spacing w:val="-17"/>
          <w:w w:val="98"/>
          <w:kern w:val="0"/>
          <w:sz w:val="44"/>
          <w:szCs w:val="44"/>
          <w:lang w:eastAsia="zh-TW" w:bidi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7"/>
          <w:w w:val="98"/>
          <w:kern w:val="0"/>
          <w:sz w:val="44"/>
          <w:szCs w:val="44"/>
        </w:rPr>
        <w:t>第四届陕西本科高校课堂教学创新大赛</w:t>
      </w:r>
      <w:r>
        <w:rPr>
          <w:rFonts w:eastAsia="方正小标宋简体" w:hint="eastAsia"/>
          <w:snapToGrid w:val="0"/>
          <w:color w:val="000000"/>
          <w:spacing w:val="-17"/>
          <w:w w:val="98"/>
          <w:kern w:val="0"/>
          <w:sz w:val="44"/>
          <w:szCs w:val="44"/>
          <w:lang w:eastAsia="zh-TW" w:bidi="en-US"/>
        </w:rPr>
        <w:t>评审标准</w:t>
      </w:r>
    </w:p>
    <w:p w:rsidR="0019688C" w:rsidRDefault="0019688C" w:rsidP="0019688C">
      <w:pPr>
        <w:spacing w:afterLines="50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一、课堂教学实录视频评分表（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45%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6588"/>
        <w:gridCol w:w="855"/>
      </w:tblGrid>
      <w:tr w:rsidR="0019688C" w:rsidTr="00702325">
        <w:trPr>
          <w:trHeight w:val="426"/>
          <w:jc w:val="center"/>
        </w:trPr>
        <w:tc>
          <w:tcPr>
            <w:tcW w:w="1237" w:type="dxa"/>
            <w:vAlign w:val="center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588" w:type="dxa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5" w:type="dxa"/>
            <w:vAlign w:val="center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19688C" w:rsidTr="00702325">
        <w:trPr>
          <w:trHeight w:val="637"/>
          <w:jc w:val="center"/>
        </w:trPr>
        <w:tc>
          <w:tcPr>
            <w:tcW w:w="1237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教学理念体现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学生中心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教育理念，体现立德树人思想，符合学科特色与课程要求。</w:t>
            </w:r>
          </w:p>
        </w:tc>
        <w:tc>
          <w:tcPr>
            <w:tcW w:w="855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785"/>
          <w:jc w:val="center"/>
        </w:trPr>
        <w:tc>
          <w:tcPr>
            <w:tcW w:w="1237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教学内容有深度、广度，体现高阶性、创新性与挑战度；</w:t>
            </w:r>
          </w:p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反映学科前沿，渗透专业思想，使用质量高的教学资源。</w:t>
            </w:r>
          </w:p>
        </w:tc>
        <w:tc>
          <w:tcPr>
            <w:tcW w:w="855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794"/>
          <w:jc w:val="center"/>
        </w:trPr>
        <w:tc>
          <w:tcPr>
            <w:tcW w:w="1237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落实立德树人根本任务，将价值塑造、知识传授和能力培养融为一体，显性教育与隐性教育相统一，实现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三全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育人。</w:t>
            </w:r>
          </w:p>
        </w:tc>
        <w:tc>
          <w:tcPr>
            <w:tcW w:w="855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780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结合所授课程特点、思维方法和价值理念，深挖课程思政元素，有机融入课程教学。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472"/>
          <w:jc w:val="center"/>
        </w:trPr>
        <w:tc>
          <w:tcPr>
            <w:tcW w:w="1237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教学过程</w:t>
            </w: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注重以学生为中心创新教学，体现教师主导、学生主体。</w:t>
            </w:r>
          </w:p>
        </w:tc>
        <w:tc>
          <w:tcPr>
            <w:tcW w:w="855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785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教学组织有序，教学过程安排合理；</w:t>
            </w:r>
          </w:p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以信息技术创设教学环境，支持教学创新。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637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472"/>
          <w:jc w:val="center"/>
        </w:trPr>
        <w:tc>
          <w:tcPr>
            <w:tcW w:w="1237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教学效果</w:t>
            </w: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855" w:type="dxa"/>
            <w:vMerge w:val="restart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</w:p>
        </w:tc>
      </w:tr>
      <w:tr w:rsidR="0019688C" w:rsidTr="00702325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学生知识、能力与思维得到发展，实现教学目标的达成。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472"/>
          <w:jc w:val="center"/>
        </w:trPr>
        <w:tc>
          <w:tcPr>
            <w:tcW w:w="1237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855" w:type="dxa"/>
            <w:vMerge/>
            <w:vAlign w:val="center"/>
          </w:tcPr>
          <w:p w:rsidR="0019688C" w:rsidRDefault="0019688C" w:rsidP="00702325">
            <w:pPr>
              <w:spacing w:line="4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541"/>
          <w:jc w:val="center"/>
        </w:trPr>
        <w:tc>
          <w:tcPr>
            <w:tcW w:w="1237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视频质量</w:t>
            </w:r>
            <w:proofErr w:type="spellEnd"/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5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552"/>
          <w:jc w:val="center"/>
        </w:trPr>
        <w:tc>
          <w:tcPr>
            <w:tcW w:w="1237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  <w:proofErr w:type="spellEnd"/>
          </w:p>
        </w:tc>
        <w:tc>
          <w:tcPr>
            <w:tcW w:w="6588" w:type="dxa"/>
            <w:vAlign w:val="center"/>
          </w:tcPr>
          <w:p w:rsidR="0019688C" w:rsidRDefault="0019688C" w:rsidP="00702325">
            <w:pPr>
              <w:spacing w:line="46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5" w:type="dxa"/>
            <w:vAlign w:val="center"/>
          </w:tcPr>
          <w:p w:rsidR="0019688C" w:rsidRDefault="0019688C" w:rsidP="00702325">
            <w:pPr>
              <w:spacing w:line="46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9688C" w:rsidRDefault="0019688C" w:rsidP="0019688C">
      <w:pPr>
        <w:jc w:val="left"/>
        <w:rPr>
          <w:rFonts w:eastAsia="Times New Roman"/>
          <w:b/>
          <w:color w:val="000000"/>
          <w:kern w:val="0"/>
          <w:lang w:eastAsia="en-US" w:bidi="en-US"/>
        </w:rPr>
      </w:pPr>
    </w:p>
    <w:p w:rsidR="0019688C" w:rsidRDefault="0019688C" w:rsidP="0019688C">
      <w:pPr>
        <w:spacing w:afterLines="50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lastRenderedPageBreak/>
        <w:t>二、课程教学创新成果报告评分表（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15%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1"/>
        <w:gridCol w:w="6553"/>
        <w:gridCol w:w="870"/>
      </w:tblGrid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6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有明确的</w:t>
            </w:r>
            <w:proofErr w:type="spellEnd"/>
          </w:p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立足于课堂教学真实问题，能体现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的理念，提出解决问题的思路与方案。</w:t>
            </w: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有明显的</w:t>
            </w:r>
            <w:proofErr w:type="spellEnd"/>
          </w:p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体现课程思政特色</w:t>
            </w:r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概述在课程思政建设方面的特色、亮点和创新点，形成可供借鉴推广的经验做法。</w:t>
            </w: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关注技术应用于教学</w:t>
            </w:r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注重创新</w:t>
            </w:r>
            <w:proofErr w:type="spellEnd"/>
          </w:p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spacing w:line="32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249"/>
          <w:jc w:val="center"/>
        </w:trPr>
        <w:tc>
          <w:tcPr>
            <w:tcW w:w="1451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  <w:proofErr w:type="spellEnd"/>
          </w:p>
        </w:tc>
        <w:tc>
          <w:tcPr>
            <w:tcW w:w="6553" w:type="dxa"/>
            <w:vAlign w:val="center"/>
          </w:tcPr>
          <w:p w:rsidR="0019688C" w:rsidRDefault="0019688C" w:rsidP="00702325">
            <w:pPr>
              <w:spacing w:line="32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70" w:type="dxa"/>
            <w:vAlign w:val="center"/>
          </w:tcPr>
          <w:p w:rsidR="0019688C" w:rsidRDefault="0019688C" w:rsidP="00702325">
            <w:pPr>
              <w:spacing w:line="32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9688C" w:rsidRDefault="0019688C" w:rsidP="0019688C">
      <w:pPr>
        <w:spacing w:afterLines="50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三、教学创新设计汇报评分表（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100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分，占比为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40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%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6705"/>
        <w:gridCol w:w="897"/>
      </w:tblGrid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5" w:type="dxa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理念与</w:t>
            </w:r>
            <w:proofErr w:type="spellEnd"/>
          </w:p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目标</w:t>
            </w:r>
            <w:proofErr w:type="spellEnd"/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课程设计体现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的理念，教学目标符合学科特点和学生实际；体现对知识、能力与思维等方面的要求。</w:t>
            </w:r>
          </w:p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教学目标清楚、具体，易于理解，便于实施，行为动词使用正</w:t>
            </w:r>
          </w:p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确，阐述规范。</w:t>
            </w: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内容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分析</w:t>
            </w: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教学内容前后知识点关系、地位、作用描述准确，重点、难点分析清楚。</w:t>
            </w:r>
          </w:p>
        </w:tc>
        <w:tc>
          <w:tcPr>
            <w:tcW w:w="897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能够将教学内容与学科研究新进展、实践发展新经验、社会需求新变化相联系。</w:t>
            </w:r>
          </w:p>
        </w:tc>
        <w:tc>
          <w:tcPr>
            <w:tcW w:w="897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学情分析</w:t>
            </w: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学生认知特点和起点水平表述恰当，学习习惯和能力分析合理。</w:t>
            </w: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课程思政</w:t>
            </w: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过程与</w:t>
            </w:r>
            <w:proofErr w:type="spellEnd"/>
          </w:p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方法</w:t>
            </w:r>
            <w:proofErr w:type="spellEnd"/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教学活动丰富多样，能体现各等级水平的知识、技能和情感价值目标。</w:t>
            </w:r>
            <w:r>
              <w:rPr>
                <w:rFonts w:eastAsia="宋体"/>
                <w:sz w:val="21"/>
                <w:szCs w:val="21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97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能根据课程特点，用创新的教学策略、方法、技术解决课堂中存在的各种问题和困难。</w:t>
            </w:r>
            <w:r>
              <w:rPr>
                <w:rFonts w:eastAsia="宋体"/>
                <w:sz w:val="21"/>
                <w:szCs w:val="21"/>
              </w:rPr>
              <w:t>教学重点突出，难点把握准确。</w:t>
            </w:r>
          </w:p>
        </w:tc>
        <w:tc>
          <w:tcPr>
            <w:tcW w:w="897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897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考评与</w:t>
            </w:r>
            <w:proofErr w:type="spellEnd"/>
          </w:p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反馈</w:t>
            </w:r>
            <w:proofErr w:type="spellEnd"/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采用多元评价方法，合理评价学生知识、能力与思维的发展。</w:t>
            </w:r>
          </w:p>
        </w:tc>
        <w:tc>
          <w:tcPr>
            <w:tcW w:w="897" w:type="dxa"/>
            <w:vMerge w:val="restart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过程性评价与终结性评价相结合，有适合学科、学生特点的评价规则与标准。</w:t>
            </w:r>
          </w:p>
        </w:tc>
        <w:tc>
          <w:tcPr>
            <w:tcW w:w="897" w:type="dxa"/>
            <w:vMerge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文档规范</w:t>
            </w: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设计创新</w:t>
            </w:r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9688C" w:rsidTr="00702325">
        <w:trPr>
          <w:trHeight w:val="306"/>
          <w:jc w:val="center"/>
        </w:trPr>
        <w:tc>
          <w:tcPr>
            <w:tcW w:w="1251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  <w:proofErr w:type="spellEnd"/>
          </w:p>
        </w:tc>
        <w:tc>
          <w:tcPr>
            <w:tcW w:w="6705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97" w:type="dxa"/>
            <w:vAlign w:val="center"/>
          </w:tcPr>
          <w:p w:rsidR="0019688C" w:rsidRDefault="0019688C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19688C" w:rsidRDefault="0019688C" w:rsidP="0019688C">
      <w:pPr>
        <w:rPr>
          <w:rFonts w:ascii="方正小标宋简体" w:eastAsia="方正小标宋简体" w:cs="方正小标宋_GBK" w:hint="eastAsia"/>
          <w:sz w:val="44"/>
          <w:szCs w:val="44"/>
        </w:rPr>
        <w:sectPr w:rsidR="0019688C">
          <w:pgSz w:w="11849" w:h="16781"/>
          <w:pgMar w:top="1984" w:right="1587" w:bottom="2098" w:left="1474" w:header="851" w:footer="1701" w:gutter="0"/>
          <w:cols w:space="720"/>
          <w:docGrid w:linePitch="312"/>
        </w:sectPr>
      </w:pPr>
    </w:p>
    <w:p w:rsidR="0019688C" w:rsidRDefault="0019688C" w:rsidP="0019688C">
      <w:pPr>
        <w:adjustRightInd w:val="0"/>
        <w:snapToGrid w:val="0"/>
        <w:spacing w:line="338" w:lineRule="auto"/>
        <w:rPr>
          <w:rFonts w:eastAsia="黑体"/>
        </w:rPr>
      </w:pPr>
    </w:p>
    <w:p w:rsidR="00713F14" w:rsidRDefault="00713F14"/>
    <w:sectPr w:rsidR="00713F14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88C"/>
    <w:rsid w:val="0019688C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2021-10-26T07:41:00Z</dcterms:created>
  <dcterms:modified xsi:type="dcterms:W3CDTF">2021-10-26T07:41:00Z</dcterms:modified>
</cp:coreProperties>
</file>