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>
      <w:pPr>
        <w:spacing w:line="338" w:lineRule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全国青少年校园足球特色学校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和试点县（区）</w:t>
      </w:r>
      <w:r>
        <w:rPr>
          <w:rFonts w:hint="eastAsia" w:ascii="方正小标宋简体" w:hAnsi="仿宋" w:eastAsia="方正小标宋简体"/>
          <w:sz w:val="44"/>
          <w:szCs w:val="44"/>
        </w:rPr>
        <w:t>申报系统说明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一、申报网址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Chars="200"/>
        <w:jc w:val="left"/>
        <w:textAlignment w:val="auto"/>
        <w:rPr>
          <w:rFonts w:hint="default" w:ascii="仿宋" w:hAnsi="仿宋" w:eastAsia="仿宋" w:cs="方正仿宋简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全国青少年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校园足球</w:t>
      </w:r>
      <w:r>
        <w:rPr>
          <w:rFonts w:ascii="仿宋" w:hAnsi="仿宋" w:eastAsia="仿宋" w:cs="方正仿宋简体"/>
          <w:kern w:val="0"/>
          <w:sz w:val="32"/>
          <w:szCs w:val="32"/>
        </w:rPr>
        <w:t>管理信息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系统</w:t>
      </w:r>
      <w:r>
        <w:rPr>
          <w:rFonts w:hint="eastAsia" w:ascii="仿宋" w:hAnsi="仿宋" w:eastAsia="仿宋" w:cs="方正仿宋简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网址：https://xyzq.moe.gov.cn</w:t>
      </w:r>
      <w:r>
        <w:rPr>
          <w:rFonts w:hint="eastAsia" w:ascii="仿宋" w:hAnsi="仿宋" w:eastAsia="仿宋" w:cs="方正仿宋简体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申报流程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（1）登录申报系统首页；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（2）点击“校园足球特色学校、试点县（区）申报”；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74310" cy="2423795"/>
            <wp:effectExtent l="0" t="0" r="2540" b="14605"/>
            <wp:docPr id="2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11"/>
                    <pic:cNvPicPr>
                      <a:picLocks noChangeAspect="1"/>
                    </pic:cNvPicPr>
                  </pic:nvPicPr>
                  <pic:blipFill>
                    <a:blip r:embed="rId5"/>
                    <a:srcRect b="67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图1 申报入口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根据申报类型选择相应的申报入口；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02555" cy="1651000"/>
            <wp:effectExtent l="0" t="0" r="17145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5865" r="1360" b="3888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图2 申报类型选择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（4）按照申报系统流程填写申报资料；</w:t>
      </w:r>
    </w:p>
    <w:p>
      <w:pPr>
        <w:ind w:firstLine="640" w:firstLineChars="200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（5）上级教育行政部门审核；</w:t>
      </w:r>
    </w:p>
    <w:p>
      <w:pPr>
        <w:ind w:firstLine="640" w:firstLineChars="200"/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32"/>
          <w:szCs w:val="32"/>
          <w:lang w:val="en-US" w:eastAsia="zh-CN"/>
        </w:rPr>
        <w:t>（6）教育部综合评审认定。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三、申报要求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各学校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自主登录全国青少年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校园足球</w:t>
      </w:r>
      <w:r>
        <w:rPr>
          <w:rFonts w:ascii="仿宋" w:hAnsi="仿宋" w:eastAsia="仿宋" w:cs="方正仿宋简体"/>
          <w:kern w:val="0"/>
          <w:sz w:val="32"/>
          <w:szCs w:val="32"/>
        </w:rPr>
        <w:t>管理信息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系统进行申报</w:t>
      </w:r>
      <w:r>
        <w:rPr>
          <w:rFonts w:ascii="仿宋" w:hAnsi="仿宋" w:eastAsia="仿宋" w:cs="方正仿宋简体"/>
          <w:kern w:val="0"/>
          <w:sz w:val="32"/>
          <w:szCs w:val="32"/>
        </w:rPr>
        <w:t>，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各</w:t>
      </w:r>
      <w:r>
        <w:rPr>
          <w:rFonts w:hint="eastAsia" w:ascii="仿宋" w:hAnsi="仿宋" w:eastAsia="仿宋" w:cs="方正仿宋简体"/>
          <w:kern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教育行政部门需对申报学校的材料进行审核。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方正仿宋简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试点县（区）</w:t>
      </w:r>
      <w:r>
        <w:rPr>
          <w:rFonts w:ascii="仿宋" w:hAnsi="仿宋" w:eastAsia="仿宋" w:cs="方正仿宋简体"/>
          <w:kern w:val="0"/>
          <w:sz w:val="32"/>
          <w:szCs w:val="32"/>
        </w:rPr>
        <w:t>申报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需</w:t>
      </w:r>
      <w:r>
        <w:rPr>
          <w:rFonts w:ascii="仿宋" w:hAnsi="仿宋" w:eastAsia="仿宋" w:cs="方正仿宋简体"/>
          <w:kern w:val="0"/>
          <w:sz w:val="32"/>
          <w:szCs w:val="32"/>
        </w:rPr>
        <w:t>由各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县</w:t>
      </w:r>
      <w:r>
        <w:rPr>
          <w:rFonts w:ascii="仿宋" w:hAnsi="仿宋" w:eastAsia="仿宋" w:cs="方正仿宋简体"/>
          <w:kern w:val="0"/>
          <w:sz w:val="32"/>
          <w:szCs w:val="32"/>
        </w:rPr>
        <w:t>（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区</w:t>
      </w:r>
      <w:r>
        <w:rPr>
          <w:rFonts w:ascii="仿宋" w:hAnsi="仿宋" w:eastAsia="仿宋" w:cs="方正仿宋简体"/>
          <w:kern w:val="0"/>
          <w:sz w:val="32"/>
          <w:szCs w:val="32"/>
        </w:rPr>
        <w:t>）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登录</w:t>
      </w:r>
      <w:r>
        <w:rPr>
          <w:rFonts w:ascii="仿宋" w:hAnsi="仿宋" w:eastAsia="仿宋" w:cs="方正仿宋简体"/>
          <w:kern w:val="0"/>
          <w:sz w:val="32"/>
          <w:szCs w:val="32"/>
        </w:rPr>
        <w:t>系统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进行</w:t>
      </w:r>
      <w:r>
        <w:rPr>
          <w:rFonts w:ascii="仿宋" w:hAnsi="仿宋" w:eastAsia="仿宋" w:cs="方正仿宋简体"/>
          <w:kern w:val="0"/>
          <w:sz w:val="32"/>
          <w:szCs w:val="32"/>
        </w:rPr>
        <w:t>申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报，并逐级审核报送至教育部</w:t>
      </w:r>
      <w:r>
        <w:rPr>
          <w:rFonts w:ascii="仿宋" w:hAnsi="仿宋" w:eastAsia="仿宋" w:cs="方正仿宋简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</w:pP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申报</w:t>
      </w:r>
      <w:r>
        <w:rPr>
          <w:rFonts w:ascii="仿宋" w:hAnsi="仿宋" w:eastAsia="仿宋" w:cs="方正仿宋简体"/>
          <w:kern w:val="0"/>
          <w:sz w:val="32"/>
          <w:szCs w:val="32"/>
        </w:rPr>
        <w:t>过程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中遇到问题，请参考网站首页的“常见问题”，</w:t>
      </w:r>
      <w:r>
        <w:rPr>
          <w:rFonts w:ascii="仿宋" w:hAnsi="仿宋" w:eastAsia="仿宋" w:cs="方正仿宋简体"/>
          <w:kern w:val="0"/>
          <w:sz w:val="32"/>
          <w:szCs w:val="32"/>
        </w:rPr>
        <w:t>如无法解决请拨打技术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咨询</w:t>
      </w:r>
      <w:r>
        <w:rPr>
          <w:rFonts w:ascii="仿宋" w:hAnsi="仿宋" w:eastAsia="仿宋" w:cs="方正仿宋简体"/>
          <w:kern w:val="0"/>
          <w:sz w:val="32"/>
          <w:szCs w:val="32"/>
        </w:rPr>
        <w:t>电话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咨询：010</w:t>
      </w:r>
      <w:r>
        <w:rPr>
          <w:rFonts w:ascii="仿宋" w:hAnsi="仿宋" w:eastAsia="仿宋" w:cs="方正仿宋简体"/>
          <w:kern w:val="0"/>
          <w:sz w:val="32"/>
          <w:szCs w:val="32"/>
        </w:rPr>
        <w:t>-66090906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D99C"/>
    <w:multiLevelType w:val="singleLevel"/>
    <w:tmpl w:val="7B77D99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2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paragraph" w:customStyle="1" w:styleId="6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2021-08-04T08:03:43Z</dcterms:created>
  <dc:creator>Administrator</dc:creator>
  <cp:lastModifiedBy>赵超</cp:lastModifiedBy>
  <dcterms:modified xsi:type="dcterms:W3CDTF">2021-08-04T08:03:51Z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