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西安邮电大学章程修订案</w:t>
      </w:r>
    </w:p>
    <w:p>
      <w:pPr>
        <w:spacing w:line="338" w:lineRule="auto"/>
        <w:jc w:val="center"/>
        <w:rPr>
          <w:rFonts w:hint="eastAsia"/>
        </w:rPr>
      </w:pPr>
      <w:r>
        <w:rPr>
          <w:rFonts w:hint="eastAsia"/>
        </w:rPr>
        <w:t>（2021年核准稿）</w:t>
      </w:r>
    </w:p>
    <w:p>
      <w:pPr>
        <w:spacing w:line="338" w:lineRule="auto"/>
        <w:rPr>
          <w:rFonts w:hint="eastAsia"/>
          <w:sz w:val="24"/>
          <w:szCs w:val="24"/>
        </w:rPr>
      </w:pPr>
    </w:p>
    <w:p>
      <w:pPr>
        <w:pStyle w:val="4"/>
        <w:widowControl/>
        <w:spacing w:before="0" w:beforeAutospacing="0" w:after="0" w:afterAutospacing="0" w:line="339" w:lineRule="auto"/>
        <w:ind w:firstLine="616" w:firstLineChars="200"/>
        <w:jc w:val="both"/>
        <w:rPr>
          <w:rFonts w:hint="eastAsia" w:ascii="Times New Roman"/>
          <w:spacing w:val="-6"/>
          <w:kern w:val="2"/>
          <w:sz w:val="32"/>
        </w:rPr>
      </w:pPr>
      <w:r>
        <w:rPr>
          <w:rFonts w:hint="eastAsia" w:ascii="Times New Roman"/>
          <w:spacing w:val="-6"/>
          <w:kern w:val="2"/>
          <w:sz w:val="32"/>
        </w:rPr>
        <w:t>一、将序言第一段修订为：“西安邮电大学始创于新中国成立初期，前身是1950年成立的陕西和甘肃两省邮电人员训练班及随后的西安邮电学校。1959年经国务院批准设立西安邮电学院，2012年3月，经教育部批准学校更名为西安邮电大学。曾先后隶属于邮电部和信息产业部，2000年划转到陕西省，由陕西省与工业和信息化部共建，是陕西省“一流大学、一流学科”建设高校、教育部“卓越工程师教育培养计划”实施高校、西北地区唯一承担亚太电信组织和东盟培训任务的高校。”</w:t>
      </w:r>
    </w:p>
    <w:p>
      <w:pPr>
        <w:pStyle w:val="4"/>
        <w:widowControl/>
        <w:spacing w:before="0" w:beforeAutospacing="0" w:after="0" w:afterAutospacing="0" w:line="339" w:lineRule="auto"/>
        <w:ind w:firstLine="616" w:firstLineChars="200"/>
        <w:jc w:val="both"/>
        <w:rPr>
          <w:rFonts w:hint="eastAsia" w:ascii="Times New Roman"/>
          <w:spacing w:val="-6"/>
          <w:kern w:val="2"/>
          <w:sz w:val="32"/>
        </w:rPr>
      </w:pPr>
      <w:r>
        <w:rPr>
          <w:rFonts w:hint="eastAsia" w:ascii="Times New Roman"/>
          <w:spacing w:val="-6"/>
          <w:kern w:val="2"/>
          <w:sz w:val="32"/>
        </w:rPr>
        <w:t>二、将第十一条修订为：“学校依法享有并行使如下权利：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面向社会依法自主办学，依照章程自主管理；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按照国家核定的办学规模，拟订招生方案，自主调节系科招生比例；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依法依规自主设置和调整学科、专业；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自主制定人才培养方案，组织实施教育教学活动；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自主开展科学研究、技术开发和社会服务；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依法自主开展与国（境）内外机构之间的科学技术文化交流与合作；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自主确定内部组织机构的设置和人员配备；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评聘教职工的职务，调整其收入分配；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对举办者提供的财产、国家财政性资助、受捐赠财产依法自主管理和使用；</w:t>
      </w:r>
    </w:p>
    <w:p>
      <w:pPr>
        <w:numPr>
          <w:ilvl w:val="0"/>
          <w:numId w:val="1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法律法规规定的其他权利。”</w:t>
      </w:r>
    </w:p>
    <w:p>
      <w:pPr>
        <w:numPr>
          <w:ilvl w:val="0"/>
          <w:numId w:val="2"/>
        </w:num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将第五十条修订为：“学校的教职工由教师、教学辅助人员、其他专业技术人员、管理人员和工勤人员等组成。学校对教职员工</w:t>
      </w:r>
      <w:r>
        <w:rPr>
          <w:rFonts w:hint="eastAsia"/>
          <w:lang w:eastAsia="zh-CN"/>
        </w:rPr>
        <w:t>实</w:t>
      </w:r>
      <w:r>
        <w:rPr>
          <w:rFonts w:hint="eastAsia"/>
        </w:rPr>
        <w:t>行下列聘任制度：</w:t>
      </w:r>
    </w:p>
    <w:p>
      <w:p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（一）教师实行教师资格证、专业技术职务评聘和岗位聘用制度；</w:t>
      </w:r>
    </w:p>
    <w:p>
      <w:p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（二）教学辅助人员和其他专业技术人员实行专业技术岗位聘任制度；</w:t>
      </w:r>
    </w:p>
    <w:p>
      <w:pPr>
        <w:tabs>
          <w:tab w:val="left" w:pos="1273"/>
        </w:tabs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（三）管理人员实行管理岗位聘任制度；</w:t>
      </w:r>
    </w:p>
    <w:p>
      <w:p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（四）工勤人员实行工勤岗位聘任制度。”</w:t>
      </w:r>
    </w:p>
    <w:p>
      <w:p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hAnsi="仿宋_GB2312" w:cs="仿宋_GB2312"/>
        </w:rPr>
        <w:t>四、将</w:t>
      </w:r>
      <w:r>
        <w:rPr>
          <w:rFonts w:hint="eastAsia" w:ascii="仿宋_GB2312" w:hAnsi="仿宋_GB2312" w:cs="仿宋_GB2312"/>
        </w:rPr>
        <w:t>第五十一条</w:t>
      </w:r>
      <w:r>
        <w:rPr>
          <w:rFonts w:hint="eastAsia" w:hAnsi="仿宋_GB2312" w:cs="仿宋_GB2312"/>
        </w:rPr>
        <w:t>修订为：“</w:t>
      </w:r>
      <w:r>
        <w:rPr>
          <w:rFonts w:hint="eastAsia" w:ascii="仿宋_GB2312" w:hAnsi="仿宋_GB2312" w:cs="仿宋_GB2312"/>
        </w:rPr>
        <w:t>学校教职员工享有下</w:t>
      </w:r>
      <w:r>
        <w:rPr>
          <w:rFonts w:hint="eastAsia" w:ascii="仿宋_GB2312" w:hAnsi="仿宋_GB2312" w:cs="仿宋_GB2312"/>
          <w:lang w:eastAsia="zh-CN"/>
        </w:rPr>
        <w:t>列</w:t>
      </w:r>
      <w:r>
        <w:rPr>
          <w:rFonts w:hint="eastAsia" w:ascii="仿宋_GB2312" w:hAnsi="仿宋_GB2312" w:cs="仿宋_GB2312"/>
        </w:rPr>
        <w:t>权利：</w:t>
      </w:r>
    </w:p>
    <w:p>
      <w:p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（一）公平使用学校公共资源、公平获得自身发展所需的相应工作机会和条件；</w:t>
      </w:r>
    </w:p>
    <w:p>
      <w:p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（二）在品德、能力和业绩等方面获得公正评价，公平获得与其贡献相称的各种奖励及</w:t>
      </w:r>
      <w:r>
        <w:rPr>
          <w:rFonts w:hint="eastAsia" w:ascii="仿宋_GB2312" w:hAnsi="仿宋_GB2312" w:cs="仿宋_GB2312"/>
          <w:lang w:eastAsia="zh-CN"/>
        </w:rPr>
        <w:t>荣誉</w:t>
      </w:r>
      <w:r>
        <w:rPr>
          <w:rFonts w:hint="eastAsia" w:ascii="仿宋_GB2312" w:hAnsi="仿宋_GB2312" w:cs="仿宋_GB2312"/>
        </w:rPr>
        <w:t>称号；</w:t>
      </w:r>
    </w:p>
    <w:p>
      <w:p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（三）参与民主管理，知悉学校改革、建设和发展及关涉切身利益的重大事项，对学校工作提出意见和建议；</w:t>
      </w:r>
    </w:p>
    <w:p>
      <w:p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（四）就专业技术</w:t>
      </w:r>
      <w:r>
        <w:rPr>
          <w:rFonts w:hint="eastAsia" w:ascii="仿宋_GB2312" w:hAnsi="仿宋_GB2312" w:cs="仿宋_GB2312"/>
          <w:lang w:eastAsia="zh-CN"/>
        </w:rPr>
        <w:t>服务</w:t>
      </w:r>
      <w:r>
        <w:rPr>
          <w:rFonts w:hint="eastAsia" w:ascii="仿宋_GB2312" w:hAnsi="仿宋_GB2312" w:cs="仿宋_GB2312"/>
        </w:rPr>
        <w:t>、福利</w:t>
      </w:r>
      <w:r>
        <w:rPr>
          <w:rFonts w:hint="eastAsia" w:ascii="仿宋_GB2312" w:hAnsi="仿宋_GB2312" w:cs="仿宋_GB2312"/>
          <w:lang w:eastAsia="zh-CN"/>
        </w:rPr>
        <w:t>待遇</w:t>
      </w:r>
      <w:r>
        <w:rPr>
          <w:rFonts w:hint="eastAsia" w:ascii="仿宋_GB2312" w:hAnsi="仿宋_GB2312" w:cs="仿宋_GB2312"/>
        </w:rPr>
        <w:t>、评优评奖、纪律处分等事项表达异议和提出申诉；</w:t>
      </w:r>
    </w:p>
    <w:p>
      <w:p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（五）依据有关规定，获得国（境）内外访学、进修学习、培训等机会；</w:t>
      </w:r>
    </w:p>
    <w:p>
      <w:pPr>
        <w:spacing w:line="339" w:lineRule="auto"/>
        <w:ind w:firstLine="640" w:firstLineChars="200"/>
        <w:rPr>
          <w:rFonts w:hint="eastAsia" w:hAnsi="仿宋_GB2312" w:cs="仿宋_GB2312"/>
        </w:rPr>
      </w:pPr>
      <w:r>
        <w:rPr>
          <w:rFonts w:hint="eastAsia" w:ascii="仿宋_GB2312" w:hAnsi="仿宋_GB2312" w:cs="仿宋_GB2312"/>
        </w:rPr>
        <w:t>（六）</w:t>
      </w:r>
      <w:r>
        <w:rPr>
          <w:rFonts w:hint="eastAsia" w:ascii="仿宋_GB2312" w:hAnsi="仿宋_GB2312" w:cs="仿宋_GB2312"/>
          <w:lang w:eastAsia="zh-CN"/>
        </w:rPr>
        <w:t>法律</w:t>
      </w:r>
      <w:r>
        <w:rPr>
          <w:rFonts w:hint="eastAsia" w:ascii="仿宋_GB2312" w:hAnsi="仿宋_GB2312" w:cs="仿宋_GB2312"/>
        </w:rPr>
        <w:t>法规、学校规章制度或聘约规定的其他权利。</w:t>
      </w:r>
      <w:r>
        <w:rPr>
          <w:rFonts w:hint="eastAsia" w:hAnsi="仿宋_GB2312" w:cs="仿宋_GB2312"/>
        </w:rPr>
        <w:t>”</w:t>
      </w:r>
    </w:p>
    <w:p>
      <w:p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hAnsi="仿宋_GB2312" w:cs="仿宋_GB2312"/>
        </w:rPr>
        <w:t>五、将</w:t>
      </w:r>
      <w:r>
        <w:rPr>
          <w:rFonts w:hint="eastAsia" w:ascii="仿宋_GB2312" w:hAnsi="仿宋_GB2312" w:cs="仿宋_GB2312"/>
        </w:rPr>
        <w:t>第五十二条</w:t>
      </w:r>
      <w:r>
        <w:rPr>
          <w:rFonts w:hint="eastAsia" w:hAnsi="仿宋_GB2312" w:cs="仿宋_GB2312"/>
        </w:rPr>
        <w:t>修订为：“</w:t>
      </w:r>
      <w:r>
        <w:rPr>
          <w:rFonts w:hint="eastAsia" w:ascii="仿宋_GB2312" w:hAnsi="仿宋_GB2312" w:cs="仿宋_GB2312"/>
        </w:rPr>
        <w:t>学校教职员工应履行下列义务：</w:t>
      </w:r>
    </w:p>
    <w:p>
      <w:pPr>
        <w:numPr>
          <w:ilvl w:val="0"/>
          <w:numId w:val="3"/>
        </w:num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树立良好的</w:t>
      </w:r>
      <w:bookmarkStart w:id="0" w:name="_GoBack"/>
      <w:bookmarkEnd w:id="0"/>
      <w:r>
        <w:rPr>
          <w:rFonts w:hint="eastAsia" w:ascii="仿宋_GB2312" w:hAnsi="仿宋_GB2312" w:cs="仿宋_GB2312"/>
        </w:rPr>
        <w:t>师德师风，遵守学术道德规范，自觉发展学术；</w:t>
      </w:r>
    </w:p>
    <w:p>
      <w:pPr>
        <w:numPr>
          <w:ilvl w:val="0"/>
          <w:numId w:val="3"/>
        </w:num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hAnsi="仿宋_GB2312" w:cs="仿宋_GB2312"/>
        </w:rPr>
        <w:t>尊重和爱护学生</w:t>
      </w:r>
      <w:r>
        <w:rPr>
          <w:rFonts w:hint="eastAsia" w:ascii="仿宋_GB2312" w:hAnsi="仿宋_GB2312" w:cs="仿宋_GB2312"/>
        </w:rPr>
        <w:t>，</w:t>
      </w:r>
      <w:r>
        <w:rPr>
          <w:rFonts w:hint="eastAsia" w:hAnsi="仿宋_GB2312" w:cs="仿宋_GB2312"/>
        </w:rPr>
        <w:t>维护学生利益；</w:t>
      </w:r>
    </w:p>
    <w:p>
      <w:pPr>
        <w:numPr>
          <w:ilvl w:val="0"/>
          <w:numId w:val="3"/>
        </w:num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维护学校名誉、秩序和利益</w:t>
      </w:r>
      <w:r>
        <w:rPr>
          <w:rFonts w:hint="eastAsia" w:hAnsi="仿宋_GB2312" w:cs="仿宋_GB2312"/>
        </w:rPr>
        <w:t>；</w:t>
      </w:r>
    </w:p>
    <w:p>
      <w:pPr>
        <w:numPr>
          <w:ilvl w:val="0"/>
          <w:numId w:val="3"/>
        </w:numPr>
        <w:spacing w:line="339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遵守规章制度，履行岗位职责；</w:t>
      </w:r>
    </w:p>
    <w:p>
      <w:pPr>
        <w:numPr>
          <w:ilvl w:val="0"/>
          <w:numId w:val="3"/>
        </w:numPr>
        <w:spacing w:line="339" w:lineRule="auto"/>
        <w:ind w:firstLine="640" w:firstLineChars="200"/>
        <w:rPr>
          <w:rFonts w:hint="eastAsia" w:hAnsi="仿宋_GB2312" w:cs="仿宋_GB2312"/>
        </w:rPr>
      </w:pPr>
      <w:r>
        <w:rPr>
          <w:rFonts w:hint="eastAsia" w:ascii="仿宋_GB2312" w:hAnsi="仿宋_GB2312" w:cs="仿宋_GB2312"/>
        </w:rPr>
        <w:t>法律法规、学校规章制度或聘约规定的其他义务</w:t>
      </w:r>
      <w:r>
        <w:rPr>
          <w:rFonts w:hint="eastAsia" w:hAnsi="仿宋_GB2312" w:cs="仿宋_GB2312"/>
        </w:rPr>
        <w:t>。”</w:t>
      </w:r>
    </w:p>
    <w:p>
      <w:pPr>
        <w:spacing w:line="339" w:lineRule="auto"/>
        <w:ind w:firstLine="640" w:firstLineChars="20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六、在第六章中增加“名誉教授、客座教授、兼职教授、访问学者、进修教师等人员，在本校从事教学科研进修活动期间，依据法律规定、政策规定、学校规定和合同规定，享有相应权利，履行相应义务。”</w:t>
      </w:r>
    </w:p>
    <w:p>
      <w:p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七、将五十六条修订为：“学校建立健全教职员工权利保障机制，维护教职员工、离退休教职工合法权益。</w:t>
      </w:r>
    </w:p>
    <w:p>
      <w:pPr>
        <w:spacing w:line="339" w:lineRule="auto"/>
        <w:ind w:firstLine="640" w:firstLineChars="200"/>
        <w:rPr>
          <w:rFonts w:hint="eastAsia"/>
        </w:rPr>
      </w:pPr>
      <w:r>
        <w:rPr>
          <w:rFonts w:hint="eastAsia"/>
        </w:rPr>
        <w:t>学校设立教职工申诉处理委员会，规范教职工申诉处理程序，受理教职工申诉。”</w:t>
      </w:r>
    </w:p>
    <w:p>
      <w:pPr>
        <w:spacing w:line="339" w:lineRule="auto"/>
        <w:ind w:firstLine="640" w:firstLineChars="200"/>
      </w:pPr>
      <w:r>
        <w:rPr>
          <w:rFonts w:hint="eastAsia"/>
        </w:rPr>
        <w:t>八、</w:t>
      </w:r>
      <w:r>
        <w:rPr>
          <w:rFonts w:hint="eastAsia"/>
          <w:spacing w:val="-6"/>
        </w:rPr>
        <w:t>将第七十三条修订为：“学校建立健全财务内部控制及管理制度、经济责任制度和内部审计监督制度。学校财务部门定期向学校教职工代表大会汇报工作，并依法接受国家有关部门的审计</w:t>
      </w:r>
      <w:r>
        <w:rPr>
          <w:rFonts w:hint="eastAsia"/>
        </w:rPr>
        <w:t>。”</w:t>
      </w:r>
    </w:p>
    <w:p>
      <w:pPr>
        <w:tabs>
          <w:tab w:val="left" w:pos="1065"/>
        </w:tabs>
        <w:spacing w:line="339" w:lineRule="auto"/>
        <w:rPr>
          <w:rFonts w:ascii="宋体" w:hAnsi="宋体" w:eastAsia="宋体"/>
          <w:sz w:val="24"/>
          <w:szCs w:val="24"/>
        </w:rPr>
      </w:pPr>
    </w:p>
    <w:p>
      <w:pPr>
        <w:tabs>
          <w:tab w:val="left" w:pos="1065"/>
        </w:tabs>
        <w:spacing w:line="339" w:lineRule="auto"/>
        <w:rPr>
          <w:rFonts w:ascii="宋体" w:hAnsi="宋体" w:eastAsia="宋体"/>
          <w:sz w:val="24"/>
          <w:szCs w:val="24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</w:p>
    <w:p>
      <w:pPr>
        <w:tabs>
          <w:tab w:val="left" w:pos="1065"/>
        </w:tabs>
        <w:spacing w:line="339" w:lineRule="auto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5616518">
    <w:nsid w:val="60E4F086"/>
    <w:multiLevelType w:val="singleLevel"/>
    <w:tmpl w:val="60E4F086"/>
    <w:lvl w:ilvl="0" w:tentative="1">
      <w:start w:val="3"/>
      <w:numFmt w:val="chineseCounting"/>
      <w:suff w:val="nothing"/>
      <w:lvlText w:val="%1、"/>
      <w:lvlJc w:val="left"/>
    </w:lvl>
  </w:abstractNum>
  <w:abstractNum w:abstractNumId="1625561291">
    <w:nsid w:val="60E418CB"/>
    <w:multiLevelType w:val="singleLevel"/>
    <w:tmpl w:val="60E418CB"/>
    <w:lvl w:ilvl="0" w:tentative="1">
      <w:start w:val="1"/>
      <w:numFmt w:val="chineseCounting"/>
      <w:suff w:val="nothing"/>
      <w:lvlText w:val="（%1）"/>
      <w:lvlJc w:val="left"/>
    </w:lvl>
  </w:abstractNum>
  <w:abstractNum w:abstractNumId="1625623559">
    <w:nsid w:val="60E50C07"/>
    <w:multiLevelType w:val="singleLevel"/>
    <w:tmpl w:val="60E50C07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625561291"/>
  </w:num>
  <w:num w:numId="2">
    <w:abstractNumId w:val="1625616518"/>
  </w:num>
  <w:num w:numId="3">
    <w:abstractNumId w:val="16256235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02C8"/>
    <w:rsid w:val="000402C8"/>
    <w:rsid w:val="001D1531"/>
    <w:rsid w:val="00C23A36"/>
    <w:rsid w:val="313E6958"/>
    <w:rsid w:val="5D8C607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仿宋_GB2312" w:hAnsi="Calibri" w:cs="黑体"/>
      <w:spacing w:val="-2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197</Words>
  <Characters>1124</Characters>
  <Lines>9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2021-07-14T00:58:00Z</dcterms:created>
  <dc:creator>微软中国</dc:creator>
  <cp:lastModifiedBy>姜建</cp:lastModifiedBy>
  <dcterms:modified xsi:type="dcterms:W3CDTF">2021-07-19T09:47:19Z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