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F" w:rsidRDefault="008855BF" w:rsidP="008855B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  <w:r>
        <w:rPr>
          <w:rFonts w:eastAsia="黑体"/>
          <w:lang w:eastAsia="zh-CN" w:bidi="zh-TW"/>
        </w:rPr>
        <w:t>附件</w:t>
      </w:r>
      <w:r>
        <w:rPr>
          <w:rFonts w:eastAsia="黑体"/>
          <w:lang w:eastAsia="zh-CN" w:bidi="zh-TW"/>
        </w:rPr>
        <w:t>1</w:t>
      </w:r>
    </w:p>
    <w:p w:rsidR="008855BF" w:rsidRDefault="008855BF" w:rsidP="008855BF">
      <w:pPr>
        <w:pStyle w:val="Bodytext2"/>
        <w:spacing w:line="339" w:lineRule="auto"/>
        <w:ind w:firstLine="0"/>
        <w:jc w:val="both"/>
        <w:rPr>
          <w:rFonts w:eastAsia="黑体"/>
          <w:sz w:val="15"/>
          <w:szCs w:val="15"/>
          <w:lang w:eastAsia="zh-CN" w:bidi="zh-TW"/>
        </w:rPr>
      </w:pPr>
    </w:p>
    <w:p w:rsidR="008855BF" w:rsidRDefault="008855BF" w:rsidP="008855BF">
      <w:pPr>
        <w:jc w:val="center"/>
        <w:rPr>
          <w:rFonts w:eastAsia="方正小标宋简体"/>
          <w:sz w:val="44"/>
          <w:szCs w:val="44"/>
        </w:rPr>
      </w:pPr>
      <w:bookmarkStart w:id="0" w:name="bookmark10"/>
      <w:bookmarkStart w:id="1" w:name="bookmark8"/>
      <w:bookmarkStart w:id="2" w:name="bookmark9"/>
      <w:r>
        <w:rPr>
          <w:rFonts w:eastAsia="方正小标宋简体"/>
          <w:sz w:val="44"/>
          <w:szCs w:val="44"/>
        </w:rPr>
        <w:t>高校继续教育发展年度报告编制要点</w:t>
      </w:r>
      <w:bookmarkEnd w:id="0"/>
      <w:bookmarkEnd w:id="1"/>
      <w:bookmarkEnd w:id="2"/>
    </w:p>
    <w:p w:rsidR="008855BF" w:rsidRDefault="008855BF" w:rsidP="008855BF">
      <w:pPr>
        <w:jc w:val="center"/>
        <w:rPr>
          <w:rFonts w:eastAsia="方正小标宋简体"/>
        </w:rPr>
      </w:pP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学校情况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学校概况、继续教育总体规划与办学定位、办学体制与管理机制。</w:t>
      </w: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二、专业设置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学历继续教育专业设置情况、专业调整情况及思路、进展、专业人才培养方案制订及调整情况。</w:t>
      </w: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人才培养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学历继续教育情况（招生、在籍、毕业生分不同学习形式在系统提供）、非学历继续教育（包括培训项目、班次、总规模等）。</w:t>
      </w: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质量保证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制度建设、师资保障、资源建设、合作办学及校外学习中心（校外教学站点）、内部外部质量保障、信息化建设、经费保障。</w:t>
      </w: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社会贡献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继续教育服务国家战略、行业及经济社会发展与学习型社会建设情况、资源开放服务情况。对口支援帮扶情况。</w:t>
      </w: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zh-CN" w:eastAsia="zh-CN"/>
        </w:rPr>
        <w:t>六、</w:t>
      </w:r>
      <w:r>
        <w:rPr>
          <w:rFonts w:ascii="Times New Roman" w:eastAsia="黑体" w:hAnsi="Times New Roman" w:cs="Times New Roman"/>
          <w:sz w:val="32"/>
          <w:szCs w:val="32"/>
        </w:rPr>
        <w:t>特色创新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lastRenderedPageBreak/>
        <w:t>实践特色与模式创新、国际交流与合作情况、教育教学研究与成果等情况。</w:t>
      </w: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bookmarkStart w:id="3" w:name="bookmark11"/>
      <w:r>
        <w:rPr>
          <w:rFonts w:ascii="Times New Roman" w:eastAsia="黑体" w:hAnsi="Times New Roman" w:cs="Times New Roman"/>
          <w:sz w:val="32"/>
          <w:szCs w:val="32"/>
        </w:rPr>
        <w:t>七</w:t>
      </w:r>
      <w:bookmarkEnd w:id="3"/>
      <w:r>
        <w:rPr>
          <w:rFonts w:ascii="Times New Roman" w:eastAsia="黑体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问题挑战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面对的新挑战、新需求、存在的主要问题及原因。</w:t>
      </w:r>
    </w:p>
    <w:p w:rsidR="008855BF" w:rsidRDefault="008855BF" w:rsidP="008855BF">
      <w:pPr>
        <w:pStyle w:val="Bodytext1"/>
        <w:spacing w:line="339" w:lineRule="auto"/>
        <w:ind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bookmarkStart w:id="4" w:name="bookmark12"/>
      <w:r>
        <w:rPr>
          <w:rFonts w:ascii="Times New Roman" w:eastAsia="黑体" w:hAnsi="Times New Roman" w:cs="Times New Roman"/>
          <w:sz w:val="32"/>
          <w:szCs w:val="32"/>
        </w:rPr>
        <w:t>八</w:t>
      </w:r>
      <w:bookmarkEnd w:id="4"/>
      <w:r>
        <w:rPr>
          <w:rFonts w:ascii="Times New Roman" w:eastAsia="黑体" w:hAnsi="Times New Roman" w:cs="Times New Roman"/>
          <w:sz w:val="32"/>
          <w:szCs w:val="32"/>
          <w:lang w:eastAsia="zh-CN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政策建议</w:t>
      </w:r>
    </w:p>
    <w:p w:rsidR="008855BF" w:rsidRDefault="008855BF" w:rsidP="008855BF">
      <w:pPr>
        <w:pStyle w:val="Bodytext1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发展思路、目标和举措、政策建议等。</w:t>
      </w: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8855BF" w:rsidRDefault="008855BF" w:rsidP="008855BF">
      <w:pPr>
        <w:pStyle w:val="Bodytext1"/>
        <w:spacing w:line="339" w:lineRule="auto"/>
        <w:ind w:firstLine="0"/>
        <w:jc w:val="both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</w:p>
    <w:p w:rsidR="00BC70F6" w:rsidRPr="008855BF" w:rsidRDefault="00BC70F6"/>
    <w:sectPr w:rsidR="00BC70F6" w:rsidRPr="008855BF" w:rsidSect="00BC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5BF"/>
    <w:rsid w:val="008855BF"/>
    <w:rsid w:val="00B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B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8855BF"/>
    <w:pPr>
      <w:spacing w:line="377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8855BF"/>
    <w:pPr>
      <w:spacing w:line="538" w:lineRule="exact"/>
      <w:ind w:firstLine="660"/>
      <w:jc w:val="left"/>
    </w:pPr>
    <w:rPr>
      <w:rFonts w:eastAsia="Times New Roman"/>
      <w:color w:val="000000"/>
      <w:kern w:val="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2021-06-10T00:45:00Z</dcterms:created>
  <dcterms:modified xsi:type="dcterms:W3CDTF">2021-06-10T00:45:00Z</dcterms:modified>
</cp:coreProperties>
</file>