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DC" w:rsidRDefault="007B73DC" w:rsidP="007B73DC">
      <w:pPr>
        <w:widowControl w:val="0"/>
        <w:adjustRightInd w:val="0"/>
        <w:snapToGrid w:val="0"/>
        <w:spacing w:after="0" w:line="338" w:lineRule="auto"/>
        <w:textAlignment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7B73DC" w:rsidRDefault="007B73DC" w:rsidP="007B73DC">
      <w:pPr>
        <w:widowControl w:val="0"/>
        <w:adjustRightInd w:val="0"/>
        <w:snapToGrid w:val="0"/>
        <w:spacing w:after="0" w:line="338" w:lineRule="auto"/>
        <w:jc w:val="center"/>
        <w:textAlignment w:val="center"/>
        <w:rPr>
          <w:rFonts w:ascii="Times New Roman" w:hAnsi="Times New Roman"/>
          <w:sz w:val="44"/>
          <w:szCs w:val="44"/>
        </w:rPr>
      </w:pPr>
      <w:r>
        <w:rPr>
          <w:rFonts w:ascii="Times New Roman" w:eastAsia="方正小标宋简体" w:hAnsi="Times New Roman" w:cs="方正小标宋简体"/>
          <w:sz w:val="44"/>
          <w:szCs w:val="44"/>
        </w:rPr>
        <w:fldChar w:fldCharType="begin"/>
      </w:r>
      <w:r>
        <w:rPr>
          <w:rFonts w:ascii="Times New Roman" w:eastAsia="方正小标宋简体" w:hAnsi="Times New Roman" w:cs="方正小标宋简体"/>
          <w:sz w:val="44"/>
          <w:szCs w:val="44"/>
        </w:rPr>
        <w:instrText>ADDIN CNKISM.UserStyle</w:instrText>
      </w:r>
      <w:r>
        <w:rPr>
          <w:rFonts w:ascii="Times New Roman" w:eastAsia="方正小标宋简体" w:hAnsi="Times New Roman" w:cs="方正小标宋简体"/>
          <w:sz w:val="44"/>
          <w:szCs w:val="44"/>
        </w:rPr>
        <w:fldChar w:fldCharType="end"/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陕西省中小学智慧校园建设标准（试行）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36"/>
        <w:gridCol w:w="1965"/>
        <w:gridCol w:w="9781"/>
      </w:tblGrid>
      <w:tr w:rsidR="007B73DC" w:rsidTr="00887A38">
        <w:trPr>
          <w:trHeight w:hRule="exact" w:val="534"/>
          <w:tblHeader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1"/>
                <w:szCs w:val="21"/>
              </w:rPr>
              <w:t>建设指标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center"/>
              <w:rPr>
                <w:rStyle w:val="font61"/>
                <w:rFonts w:ascii="Times New Roman" w:hAnsi="Times New Roman" w:cs="宋体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目标要求</w:t>
            </w:r>
          </w:p>
        </w:tc>
      </w:tr>
      <w:tr w:rsidR="007B73DC" w:rsidTr="00887A38">
        <w:trPr>
          <w:trHeight w:val="888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一、智慧环境建设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（一）网络环境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实现高速校园网络全覆盖，学校出口带宽不低于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1000M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，按需实现无线网络全覆盖，有条件的地区可以进行光网建设，以适应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5G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环境下的应用。基于能源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4.0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，设计构建能源互联网络，将气、冷、热、电等能源相互关系，按互联模式运作。</w:t>
            </w:r>
          </w:p>
        </w:tc>
      </w:tr>
      <w:tr w:rsidR="007B73DC" w:rsidTr="00887A38">
        <w:trPr>
          <w:trHeight w:val="2104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（二）智慧教室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借助物联网、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云计算</w:t>
            </w:r>
            <w:proofErr w:type="gramEnd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等智能技术构建智慧教室。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通过智能设备，获取教室各种环境参数，实现智慧教室的情感感知和环境管理；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通过各类智能装备辅助教学内容呈现、便利学习资源的获取、促进课堂交互开展，例如提供一对一数字化教学、远程互动教研、录播教室、数字化阅读、教师数字化备课等。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3.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教室集中管控，教室软件与线上空间、数据平台融合互联，教室成为学业测评、素质画像、教学评价等精准管理手段的重要数据来源。</w:t>
            </w:r>
          </w:p>
        </w:tc>
      </w:tr>
      <w:tr w:rsidR="007B73DC" w:rsidTr="00887A38">
        <w:trPr>
          <w:trHeight w:val="171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（三）创新空间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以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“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人工智能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+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校园文化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”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主线，配备相应的智慧学科教室、智慧心理辅导室、智慧图书馆、智慧书法教室、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创客空间</w:t>
            </w:r>
            <w:proofErr w:type="gramEnd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、虚拟现实与增强现实支持下的等各类功能部室。根据学校办学理念和校园文化特色融入人工智能元素，可面向智能制造、生命科学、智慧阅读、艺术创作等，为学生创新能力培养提供跨学科学习的支持。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基于物联网、互联网智能传感器搭建的科技信息空间：校园气象站、校园博物馆、校园历史展馆等。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3.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学校文化作品展示、学校新闻信息、招生宣传的数字化宣传展示空间。</w:t>
            </w:r>
          </w:p>
        </w:tc>
      </w:tr>
      <w:tr w:rsidR="007B73DC" w:rsidTr="00887A38">
        <w:trPr>
          <w:trHeight w:hRule="exact" w:val="73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（四）可视化中心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对来自行政管理、教学、评价和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基于物联等</w:t>
            </w:r>
            <w:proofErr w:type="gramEnd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各种数据进行统一的存储、管理、分析和可视化展示的屏幕或可视化中心。</w:t>
            </w:r>
          </w:p>
        </w:tc>
      </w:tr>
      <w:tr w:rsidR="007B73DC" w:rsidTr="00887A38">
        <w:trPr>
          <w:trHeight w:hRule="exact" w:val="1052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（五）智能安防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建设智能安防系统，监测和采集学校人流量及出入口的人员信息；实现视频监控、智能传感器和入侵报警系统覆盖学校重点区域；实现校园紧急呼叫求助报警、电子巡更、学生出入控制、访客管理、消防报警、紧急广播与疏散等统一管理与控制。</w:t>
            </w:r>
          </w:p>
        </w:tc>
      </w:tr>
      <w:tr w:rsidR="007B73DC" w:rsidTr="00887A38">
        <w:trPr>
          <w:trHeight w:val="90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lastRenderedPageBreak/>
              <w:t>二、智能管理</w:t>
            </w:r>
          </w:p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与智慧服务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（六）智能管理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建立智能化办公系统，实现行政办公、教务与考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务</w:t>
            </w:r>
            <w:proofErr w:type="gramEnd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、财务和后勤等智能化管理，提高行政办公的效率，并基于智能化管理系统，为师生提供课程分析、考试分析等智慧化服务。其中智能化办公系统应包含（不限于）以下功能：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行政管理：实现文件流转、信息发布、审批、财务管理、资产管理、学生与奖助管理、人事与档案管理、考勤与请销假等行政事务信息化，达到国家中小学数字校园标准，并具备高效、智能化特点。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智能教务管理与分析：实现教务智能化管理与分析、考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务</w:t>
            </w:r>
            <w:proofErr w:type="gramEnd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智能化管理与分析。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）实现教务智能化管理：实现课时安排管理、教室管理、社团管理、学生成长档案管理及考试设置、考场编排与资料批量打印等功能。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）实现考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务</w:t>
            </w:r>
            <w:proofErr w:type="gramEnd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智能化管理：利用智能化的学科质量监控分析及考试阅卷系统，实现自动阅卷。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3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）教务分析智能化：实现多维度的不同课程情况分析、教师授课情况分析，为提供个性化教务和考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务</w:t>
            </w:r>
            <w:proofErr w:type="gramEnd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管理提供智能诊断和评价，为针对性教学与个性化学习辅导提供数据支撑。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3.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智能财务管理：实现财务的移动管理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）学校各级人员管理绩效的工资管理、统计与审核；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）实现学生缴费的移动支付管理。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4.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智慧后勤管理：实现后勤智能管理与智慧服务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）利用智能后勤管理系统，实现校产、场地、材料等智能管理功能，包</w:t>
            </w:r>
            <w:r>
              <w:rPr>
                <w:rStyle w:val="font61"/>
                <w:rFonts w:cs="宋体" w:hint="eastAsia"/>
                <w:color w:val="auto"/>
                <w:sz w:val="21"/>
                <w:szCs w:val="21"/>
              </w:rPr>
              <w:t>括①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学校仪器设备的管理、统计、分析</w:t>
            </w:r>
            <w:r>
              <w:rPr>
                <w:rStyle w:val="font61"/>
                <w:rFonts w:cs="宋体" w:hint="eastAsia"/>
                <w:color w:val="auto"/>
                <w:sz w:val="21"/>
                <w:szCs w:val="21"/>
              </w:rPr>
              <w:t>；②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学校教室、房屋、用地的信息管理</w:t>
            </w:r>
            <w:r>
              <w:rPr>
                <w:rStyle w:val="font61"/>
                <w:rFonts w:cs="宋体" w:hint="eastAsia"/>
                <w:color w:val="auto"/>
                <w:sz w:val="21"/>
                <w:szCs w:val="21"/>
              </w:rPr>
              <w:t>；③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学校专利、著作权、商标权等的管理。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pacing w:val="-6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/>
                <w:color w:val="auto"/>
                <w:spacing w:val="-6"/>
                <w:sz w:val="21"/>
                <w:szCs w:val="21"/>
              </w:rPr>
              <w:t>2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pacing w:val="-6"/>
                <w:sz w:val="21"/>
                <w:szCs w:val="21"/>
              </w:rPr>
              <w:t>）利用智能后勤管理系统，为师生提供智慧服务。如利用物联网技术对校园水、电、气运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auto"/>
                <w:spacing w:val="-6"/>
                <w:sz w:val="21"/>
                <w:szCs w:val="21"/>
              </w:rPr>
              <w:t>行状况</w:t>
            </w:r>
            <w:proofErr w:type="gramEnd"/>
            <w:r>
              <w:rPr>
                <w:rStyle w:val="font61"/>
                <w:rFonts w:ascii="Times New Roman" w:hAnsi="Times New Roman" w:cs="宋体" w:hint="eastAsia"/>
                <w:color w:val="auto"/>
                <w:spacing w:val="-6"/>
                <w:sz w:val="21"/>
                <w:szCs w:val="21"/>
              </w:rPr>
              <w:t>感知监测，实现及时维修、节能控制等。对教学、教研、科研设备以及图书等感知监测，实现资产的智慧化管理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。</w:t>
            </w:r>
          </w:p>
        </w:tc>
      </w:tr>
      <w:tr w:rsidR="007B73DC" w:rsidTr="00887A38">
        <w:trPr>
          <w:trHeight w:val="68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（七）智慧家校服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在遵守国家对网络安全要求的前提下，积极创造条件，打造智能化家校沟通平台，展示学校文化、教育教学成果，为家长提供学生作业、学业、德育、综合素养等方面的信息互动，把家庭教育、学校教育、社会教育有机地融为一体。</w:t>
            </w:r>
          </w:p>
        </w:tc>
      </w:tr>
      <w:tr w:rsidR="007B73DC" w:rsidTr="00887A38">
        <w:trPr>
          <w:trHeight w:val="98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（八）管理数据汇聚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用好各级教育行政部门开发推广的管理信息系统，建有学校人、财、物等基础数据，数据维护方便录入、导入和归档整理，数据完整、准确、可用。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确定数据来源，开展数据汇聚与治理，按要求实现各类管理数据与上级教育行政部门的对接共享。</w:t>
            </w:r>
          </w:p>
        </w:tc>
      </w:tr>
      <w:tr w:rsidR="007B73DC" w:rsidTr="00887A38">
        <w:trPr>
          <w:trHeight w:val="889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pacing w:val="-8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pacing w:val="-8"/>
                <w:sz w:val="21"/>
                <w:szCs w:val="21"/>
              </w:rPr>
              <w:t>（九）应用与服务融合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建设或改造智慧管理系统时，须具有前瞻性、兼容性和融合性，能够保证学校与学校之间、学校与区域之间、学校与各级教育行政部门之间的系统和数据的互联互通。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建立统一门户，聚合所有信息服务和功能系统，向校内师生、管理者和校外人员提供一站式服务。</w:t>
            </w:r>
          </w:p>
        </w:tc>
      </w:tr>
      <w:tr w:rsidR="007B73DC" w:rsidTr="00887A38">
        <w:trPr>
          <w:trHeight w:val="1477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lastRenderedPageBreak/>
              <w:t>三、智慧教学</w:t>
            </w:r>
          </w:p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与评价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（十）智慧学习资源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基于教育信息化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2.0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、面向核心素养建立校本课程体系。包含学校开设的基本学科及与当地文化背景相符的综合素质类、个性化能力培养类课程；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结合人工智能开发面向未来教育的校本课程；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3.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汇聚、整合优质教育教学资源，构建校本资源库，有效支撑学校和师生开展信息化教与学应用，全面提升学校教育信息化的支持服务能力。</w:t>
            </w:r>
          </w:p>
        </w:tc>
      </w:tr>
      <w:tr w:rsidR="007B73DC" w:rsidTr="00887A38">
        <w:trPr>
          <w:trHeight w:val="1196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 w:hint="eastAsia"/>
                <w:color w:val="000000"/>
                <w:spacing w:val="-6"/>
                <w:sz w:val="21"/>
                <w:szCs w:val="21"/>
              </w:rPr>
              <w:t>十一）智慧学习服务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为学生泛在、灵活的学习方式提供数字化、网络化、智能化支持服务。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基于网络学习空间和资源平台，利用各种智能终端，将课堂延展到课前、课中、课后，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实现线</w:t>
            </w:r>
            <w:proofErr w:type="gramEnd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上、线下一体化的泛在学习模式，学生通过学习空间管理自己的学习资源、作业、错题、师生间互动等，提供可处处学、时时学的个性化学习服务，让个性化学习随时、随地可以发生。</w:t>
            </w:r>
          </w:p>
        </w:tc>
      </w:tr>
      <w:tr w:rsidR="007B73DC" w:rsidTr="00887A38">
        <w:trPr>
          <w:trHeight w:val="1972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pacing w:val="-6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 w:hint="eastAsia"/>
                <w:color w:val="000000"/>
                <w:spacing w:val="-16"/>
                <w:sz w:val="21"/>
                <w:szCs w:val="21"/>
              </w:rPr>
              <w:t>十二）智慧教与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000000"/>
                <w:spacing w:val="-16"/>
                <w:sz w:val="21"/>
                <w:szCs w:val="21"/>
              </w:rPr>
              <w:t>学模式</w:t>
            </w:r>
            <w:proofErr w:type="gram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探索新型教学模式以推动信息技术与教育教学实践的深度融合。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推动应用智能教学助手和智能学伴，提高教与学的效率，减轻师生负担。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开展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“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互联网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+”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教学模式探索，例如以学习者为中心的混合式教学模式；以实现教育均衡发展为目标双师课堂教学模式等。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3.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推动人工智能技术在教学中的深度应用，增强和改善教育教学的有效性，利用人工智能技术加快推动人才培养模式、教学方法改革，探索泛在、灵活、智能的教育教学服务新模式，促进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“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课堂革命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”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。</w:t>
            </w:r>
          </w:p>
        </w:tc>
      </w:tr>
      <w:tr w:rsidR="007B73DC" w:rsidTr="00887A38">
        <w:trPr>
          <w:trHeight w:val="729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pacing w:val="-6"/>
                <w:sz w:val="21"/>
                <w:szCs w:val="21"/>
              </w:rPr>
              <w:t>（十三）智慧评价支持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实现学业评价智慧化：改变以考试为主要手段和教师为单一评价者的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“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结果性评价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”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，开展过程性、多元化评价。建立智能化学习分析系统，全面感知和记录学生</w:t>
            </w:r>
            <w:proofErr w:type="gramStart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学习全</w:t>
            </w:r>
            <w:proofErr w:type="gramEnd"/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过程的大数据，对学生的学习进行个性化的分析，精准评估学习绩效，优化学习过程和学习目标。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实现综合素质评价智慧化：在学业评价的基础上，按照教育部颁布的核心素养和综合素质评价指标，结合本地化办学理念，实施综合素质评价。探索利用智能系统，建立学生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“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数字画像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”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，从多维度对每一位学生进行综合评价。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3.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实现智慧化诊断和分析：基于教育信息化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2.0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和核心素养，为学生提供学习诊断服务，促进学生全面发展。通过智慧学习系统，按照教学目标和学生发展特点，智能主动推送适合学生学习能力、兴趣、进度的学习资源和学习任务，培养学生自主管理、自主学习、自助服务的自适应学习能力。学生能及时获取学习的评价反馈信息，弥补自身知识缺陷，为学生自主化学习活动提供支持。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4.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实现教学督导智慧化：利用大数据技术评价教师的教学水平、教学工作绩效，并实现对教师教学工作的常态化督导。</w:t>
            </w:r>
          </w:p>
        </w:tc>
      </w:tr>
      <w:tr w:rsidR="007B73DC" w:rsidTr="00887A38">
        <w:trPr>
          <w:trHeight w:val="998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lastRenderedPageBreak/>
              <w:t>四、智慧育人与教师发展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 w:hint="eastAsia"/>
                <w:color w:val="000000"/>
                <w:spacing w:val="-6"/>
                <w:sz w:val="21"/>
                <w:szCs w:val="21"/>
              </w:rPr>
              <w:t>十四）智慧人才培育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为提升学生信息技术素养，开设人工智能教育课程和实验项目；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为提升学生的道德素养，开设信息化支持下跨学科的综合创新实践活动项目；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3.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基于智慧学习系统，结合学校的特点，对学生的培育和发展提供个性化教育方案和解决措施。</w:t>
            </w:r>
          </w:p>
        </w:tc>
      </w:tr>
      <w:tr w:rsidR="007B73DC" w:rsidTr="00887A38">
        <w:trPr>
          <w:trHeight w:val="184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</w:t>
            </w:r>
            <w:r>
              <w:rPr>
                <w:rStyle w:val="font61"/>
                <w:rFonts w:ascii="Times New Roman" w:hAnsi="Times New Roman" w:cs="宋体" w:hint="eastAsia"/>
                <w:color w:val="000000"/>
                <w:spacing w:val="-6"/>
                <w:sz w:val="21"/>
                <w:szCs w:val="21"/>
              </w:rPr>
              <w:t>十五）智慧教师发展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提升教师信息素养特别是人工智能知识水平，制定面向未来的教师专业发展策略；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利用智慧学习系统，从教学、教研、教师的成长和发展等维度对教师进行综合评价；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3.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建立智慧教研团队，开展人工智能技术支撑下的精准教研活动，提升教师专业发展的效益。开展教师专业能力诊断、分析，为教师提供差异化、按需的专业培训和指引，实现精准化的教研。开展主题化、系列化、课题化、项目化的发展性教研，构建基于项目、兴趣的教研协作社群，促进教师群体成长。</w:t>
            </w:r>
          </w:p>
        </w:tc>
      </w:tr>
      <w:tr w:rsidR="007B73DC" w:rsidTr="00887A38">
        <w:trPr>
          <w:trHeight w:val="1062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五、保障机制与社会效益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（十六）组织架构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成立校长牵头的学校网络安全与信息化工作领导小组和工作小组，建立工作机制；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单独设置中层管理部门或机构，专门负责教育信息化工作。建设一支专兼结合、结构合理、素质优良的智慧校园建设与应用的教师队伍。</w:t>
            </w:r>
          </w:p>
        </w:tc>
      </w:tr>
      <w:tr w:rsidR="007B73DC" w:rsidTr="00887A38">
        <w:trPr>
          <w:trHeight w:val="76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Style w:val="font61"/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（十七）经费支持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落实国家关于生均公用经费可用于购买信息化资源和服务的政策，建立信息化设备及资源更新、日常运维及安全设备系统的升级改造资金保障机制。</w:t>
            </w:r>
          </w:p>
        </w:tc>
      </w:tr>
      <w:tr w:rsidR="007B73DC" w:rsidTr="00887A38">
        <w:trPr>
          <w:trHeight w:val="1526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000000"/>
                <w:sz w:val="21"/>
                <w:szCs w:val="21"/>
              </w:rPr>
              <w:t>（十八）制度和机制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1.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建立教育信息化建设、运营、管理和安全制度；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2.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建立推进信息技术与教育教学、管理融合创新的表彰奖励和激励制度；</w:t>
            </w:r>
          </w:p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jc w:val="both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3.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建立网络信息安全保障制度，配备网络安全设备和网络安全系统，确保物理安全、网络安全、主机安全、应用安全和数据安全，实现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“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可管、可控、可用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”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；建设智慧平台网络信息安全防护系统，达到国家规定的第二级、第三级网络安全要求。</w:t>
            </w:r>
          </w:p>
        </w:tc>
      </w:tr>
      <w:tr w:rsidR="007B73DC" w:rsidTr="00887A38">
        <w:trPr>
          <w:trHeight w:val="1206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widowControl w:val="0"/>
              <w:adjustRightInd w:val="0"/>
              <w:snapToGrid w:val="0"/>
              <w:spacing w:after="0" w:line="240" w:lineRule="auto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sz w:val="21"/>
                <w:szCs w:val="21"/>
              </w:rPr>
              <w:t>（十九）社会效益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3DC" w:rsidRDefault="007B73DC" w:rsidP="00887A38">
            <w:pPr>
              <w:pStyle w:val="1"/>
              <w:widowControl w:val="0"/>
              <w:adjustRightInd w:val="0"/>
              <w:snapToGrid w:val="0"/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</w:pP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形成面向教育均衡和教育公平的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“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名校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+”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教育联合体资源共享创新应用模式。围绕破解教育均衡和公平问题重大战略，通过名校与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“+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校</w:t>
            </w:r>
            <w:r>
              <w:rPr>
                <w:rStyle w:val="font61"/>
                <w:rFonts w:ascii="Times New Roman" w:hAnsi="Times New Roman" w:cs="宋体"/>
                <w:color w:val="auto"/>
                <w:sz w:val="21"/>
                <w:szCs w:val="21"/>
              </w:rPr>
              <w:t>”</w:t>
            </w:r>
            <w:r>
              <w:rPr>
                <w:rStyle w:val="font61"/>
                <w:rFonts w:ascii="Times New Roman" w:hAnsi="Times New Roman" w:cs="宋体" w:hint="eastAsia"/>
                <w:color w:val="auto"/>
                <w:sz w:val="21"/>
                <w:szCs w:val="21"/>
              </w:rPr>
              <w:t>间的在线课堂、同步课堂、专递课堂、同步教研等资源共享渠道，形成有效的问题解决模式，并产生实际效益。</w:t>
            </w:r>
          </w:p>
        </w:tc>
      </w:tr>
    </w:tbl>
    <w:p w:rsidR="007B73DC" w:rsidRDefault="007B73DC" w:rsidP="007B73DC">
      <w:pPr>
        <w:widowControl w:val="0"/>
        <w:adjustRightInd w:val="0"/>
        <w:snapToGrid w:val="0"/>
        <w:spacing w:after="0" w:line="338" w:lineRule="auto"/>
        <w:rPr>
          <w:rFonts w:ascii="Times New Roman" w:hAnsi="Times New Roman"/>
        </w:rPr>
      </w:pPr>
    </w:p>
    <w:p w:rsidR="007B73DC" w:rsidRDefault="007B73DC" w:rsidP="007B73DC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color w:val="000000"/>
          <w:sz w:val="32"/>
          <w:szCs w:val="32"/>
        </w:rPr>
        <w:sectPr w:rsidR="007B73DC">
          <w:pgSz w:w="16838" w:h="11906" w:orient="landscape"/>
          <w:pgMar w:top="1588" w:right="2098" w:bottom="1474" w:left="1985" w:header="851" w:footer="992" w:gutter="0"/>
          <w:cols w:space="720"/>
          <w:docGrid w:type="lines" w:linePitch="312"/>
        </w:sectPr>
      </w:pPr>
    </w:p>
    <w:p w:rsidR="00DE0956" w:rsidRPr="007B73DC" w:rsidRDefault="00DE0956"/>
    <w:sectPr w:rsidR="00DE0956" w:rsidRPr="007B73DC" w:rsidSect="00DE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3DC"/>
    <w:rsid w:val="007B73DC"/>
    <w:rsid w:val="00D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DC"/>
    <w:pPr>
      <w:spacing w:after="160" w:line="259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rsid w:val="007B73DC"/>
    <w:rPr>
      <w:rFonts w:ascii="宋体" w:eastAsia="宋体" w:hAnsi="宋体"/>
      <w:b/>
      <w:color w:val="FF0000"/>
      <w:sz w:val="22"/>
      <w:u w:val="none"/>
    </w:rPr>
  </w:style>
  <w:style w:type="paragraph" w:customStyle="1" w:styleId="1">
    <w:name w:val="仿宋标题1"/>
    <w:basedOn w:val="a"/>
    <w:rsid w:val="007B73DC"/>
    <w:pPr>
      <w:spacing w:after="0" w:line="240" w:lineRule="auto"/>
      <w:textAlignment w:val="center"/>
    </w:pPr>
    <w:rPr>
      <w:rFonts w:ascii="宋体" w:eastAsia="仿宋_GB2312" w:hAnsi="宋体"/>
      <w:b/>
      <w:color w:val="000000"/>
      <w:spacing w:val="-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567</Words>
  <Characters>3233</Characters>
  <Application>Microsoft Office Word</Application>
  <DocSecurity>0</DocSecurity>
  <Lines>26</Lines>
  <Paragraphs>7</Paragraphs>
  <ScaleCrop>false</ScaleCrop>
  <Company>China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2022-08-16T04:32:00Z</dcterms:created>
  <dcterms:modified xsi:type="dcterms:W3CDTF">2022-08-16T04:32:00Z</dcterms:modified>
</cp:coreProperties>
</file>