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78" w:lineRule="exact"/>
        <w:jc w:val="center"/>
        <w:textAlignment w:val="auto"/>
        <w:outlineLvl w:val="0"/>
        <w:rPr>
          <w:rFonts w:hint="eastAsia" w:ascii="方正小标宋简体" w:hAnsi="方正小标宋简体" w:eastAsia="方正小标宋简体" w:cs="方正小标宋简体"/>
          <w:b w:val="0"/>
          <w:bCs w:val="0"/>
          <w:i w:val="0"/>
          <w:iCs w:val="0"/>
          <w:caps w:val="0"/>
          <w:color w:val="000000"/>
          <w:spacing w:val="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44"/>
          <w:szCs w:val="44"/>
          <w:u w:val="none"/>
          <w:lang w:val="en-US" w:eastAsia="zh-CN" w:bidi="ar"/>
        </w:rPr>
        <w:t>陕西省民办成人文化教育类培训机构管理办法</w:t>
      </w:r>
    </w:p>
    <w:p>
      <w:pPr>
        <w:keepNext w:val="0"/>
        <w:keepLines w:val="0"/>
        <w:pageBreakBefore w:val="0"/>
        <w:widowControl w:val="0"/>
        <w:kinsoku/>
        <w:wordWrap/>
        <w:overflowPunct w:val="0"/>
        <w:topLinePunct w:val="0"/>
        <w:autoSpaceDE/>
        <w:autoSpaceDN/>
        <w:bidi w:val="0"/>
        <w:adjustRightInd w:val="0"/>
        <w:snapToGrid w:val="0"/>
        <w:spacing w:line="578" w:lineRule="exact"/>
        <w:jc w:val="center"/>
        <w:textAlignment w:val="auto"/>
        <w:outlineLvl w:val="0"/>
        <w:rPr>
          <w:rFonts w:hint="eastAsia" w:ascii="方正小标宋简体" w:hAnsi="方正小标宋简体" w:eastAsia="方正小标宋简体" w:cs="方正小标宋简体"/>
          <w:b w:val="0"/>
          <w:bCs w:val="0"/>
          <w:i w:val="0"/>
          <w:iCs w:val="0"/>
          <w:caps w:val="0"/>
          <w:color w:val="000000"/>
          <w:spacing w:val="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44"/>
          <w:szCs w:val="44"/>
          <w:u w:val="none"/>
          <w:lang w:val="en-US" w:eastAsia="zh-CN" w:bidi="ar"/>
        </w:rPr>
        <w:t>（试行）</w:t>
      </w:r>
    </w:p>
    <w:p>
      <w:pPr>
        <w:keepNext w:val="0"/>
        <w:keepLines w:val="0"/>
        <w:pageBreakBefore w:val="0"/>
        <w:widowControl w:val="0"/>
        <w:kinsoku/>
        <w:wordWrap/>
        <w:overflowPunct w:val="0"/>
        <w:topLinePunct w:val="0"/>
        <w:autoSpaceDE/>
        <w:autoSpaceDN/>
        <w:bidi w:val="0"/>
        <w:adjustRightInd w:val="0"/>
        <w:snapToGrid w:val="0"/>
        <w:spacing w:line="578" w:lineRule="exact"/>
        <w:jc w:val="center"/>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征求意见稿</w:t>
      </w:r>
      <w:r>
        <w:rPr>
          <w:rFonts w:hint="eastAsia" w:ascii="楷体_GB2312" w:hAnsi="楷体_GB2312" w:eastAsia="楷体_GB2312" w:cs="楷体_GB2312"/>
          <w:b w:val="0"/>
          <w:bCs w:val="0"/>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39" w:lineRule="auto"/>
        <w:ind w:left="0" w:right="0" w:firstLine="643" w:firstLineChars="200"/>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（制定依据）</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39" w:lineRule="auto"/>
        <w:ind w:right="0" w:rightChars="0" w:firstLine="640" w:firstLineChars="200"/>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为进一步加强对我省民办成人文化教育类培训机构（以下简称“培训机构”）的规范管理，根据《中华人民共和国教育法》（主席令第</w:t>
      </w:r>
      <w:r>
        <w:rPr>
          <w:rFonts w:hint="default" w:ascii="Times New Roman Regular" w:hAnsi="Times New Roman Regular" w:eastAsia="仿宋_GB2312" w:cs="Times New Roman Regular"/>
          <w:b w:val="0"/>
          <w:bCs w:val="0"/>
          <w:i w:val="0"/>
          <w:iCs w:val="0"/>
          <w:caps w:val="0"/>
          <w:color w:val="000000"/>
          <w:spacing w:val="0"/>
          <w:kern w:val="0"/>
          <w:sz w:val="32"/>
          <w:szCs w:val="32"/>
          <w:lang w:val="en-US" w:eastAsia="zh-CN" w:bidi="ar"/>
        </w:rPr>
        <w:t>80</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号）《中华人民共和国民办教育促进</w:t>
      </w:r>
      <w:r>
        <w:rPr>
          <w:rFonts w:hint="default" w:ascii="Times New Roman Regular" w:hAnsi="Times New Roman Regular" w:eastAsia="仿宋_GB2312" w:cs="Times New Roman Regular"/>
          <w:b w:val="0"/>
          <w:bCs w:val="0"/>
          <w:i w:val="0"/>
          <w:iCs w:val="0"/>
          <w:caps w:val="0"/>
          <w:color w:val="000000"/>
          <w:spacing w:val="0"/>
          <w:kern w:val="0"/>
          <w:sz w:val="32"/>
          <w:szCs w:val="32"/>
          <w:lang w:val="en-US" w:eastAsia="zh-CN" w:bidi="ar"/>
        </w:rPr>
        <w:t>法》（主席令第55号）《中华人民共和国公司法》（主席令第15号）《中华人民共和国市场主体登记管理条例》（国令第746号</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）《民办非企业单位登记管理暂行条例》</w:t>
      </w:r>
      <w:r>
        <w:rPr>
          <w:rFonts w:hint="default" w:ascii="Times New Roman Regular" w:hAnsi="Times New Roman Regular" w:eastAsia="仿宋_GB2312" w:cs="Times New Roman Regular"/>
          <w:b w:val="0"/>
          <w:bCs w:val="0"/>
          <w:i w:val="0"/>
          <w:iCs w:val="0"/>
          <w:caps w:val="0"/>
          <w:color w:val="000000"/>
          <w:spacing w:val="0"/>
          <w:kern w:val="0"/>
          <w:sz w:val="32"/>
          <w:szCs w:val="32"/>
          <w:lang w:val="en-US" w:eastAsia="zh-CN" w:bidi="ar"/>
        </w:rPr>
        <w:t>（国令第251号）</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《中华人民共和国民办教育促进法实施条例》（国令第</w:t>
      </w:r>
      <w:r>
        <w:rPr>
          <w:rFonts w:hint="default" w:ascii="Times New Roman Regular" w:hAnsi="Times New Roman Regular" w:eastAsia="仿宋_GB2312" w:cs="Times New Roman Regular"/>
          <w:b w:val="0"/>
          <w:bCs w:val="0"/>
          <w:i w:val="0"/>
          <w:iCs w:val="0"/>
          <w:caps w:val="0"/>
          <w:color w:val="000000"/>
          <w:spacing w:val="0"/>
          <w:kern w:val="0"/>
          <w:sz w:val="32"/>
          <w:szCs w:val="32"/>
          <w:lang w:val="en-US" w:eastAsia="zh-CN" w:bidi="ar"/>
        </w:rPr>
        <w:t>741</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号）等法律法规，制定本办法。</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39" w:lineRule="auto"/>
        <w:ind w:left="0" w:right="0" w:firstLine="643" w:firstLineChars="200"/>
        <w:textAlignment w:val="auto"/>
        <w:rPr>
          <w:rFonts w:hint="default"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（适用范围）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78"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Times New Roman Regular" w:hAnsi="Times New Roman Regular" w:eastAsia="仿宋_GB2312" w:cs="Times New Roman Regular"/>
          <w:b w:val="0"/>
          <w:bCs w:val="0"/>
          <w:i w:val="0"/>
          <w:iCs w:val="0"/>
          <w:caps w:val="0"/>
          <w:color w:val="000000"/>
          <w:spacing w:val="0"/>
          <w:kern w:val="0"/>
          <w:sz w:val="32"/>
          <w:szCs w:val="32"/>
          <w:lang w:val="en-US" w:eastAsia="zh-CN" w:bidi="ar"/>
        </w:rPr>
        <w:t>本办法所指的培训机构是在</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本省行政区域内由国家机构以外的</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社会组织或个人，</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利用非国家财政性经费，</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面向成人举办文化教育类培训的机构，</w:t>
      </w:r>
      <w:r>
        <w:rPr>
          <w:rFonts w:hint="eastAsia" w:ascii="仿宋_GB2312" w:hAnsi="仿宋_GB2312" w:eastAsia="仿宋_GB2312" w:cs="仿宋_GB2312"/>
          <w:i w:val="0"/>
          <w:iCs w:val="0"/>
          <w:caps w:val="0"/>
          <w:color w:val="auto"/>
          <w:spacing w:val="0"/>
          <w:kern w:val="0"/>
          <w:sz w:val="32"/>
          <w:szCs w:val="32"/>
          <w:lang w:val="en-US" w:eastAsia="zh-CN" w:bidi="ar"/>
        </w:rPr>
        <w:t>不包括法律规定由人力资源和社会保障部门审批的</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职业资格、职业技能类培训机构。</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涉外</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文化</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教育培训有特别规定的，从其规定</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w:t>
      </w:r>
      <w:r>
        <w:rPr>
          <w:rFonts w:hint="eastAsia" w:ascii="仿宋_GB2312" w:hAnsi="仿宋_GB2312" w:eastAsia="仿宋_GB2312" w:cs="仿宋_GB2312"/>
          <w:i w:val="0"/>
          <w:iCs w:val="0"/>
          <w:caps w:val="0"/>
          <w:color w:val="auto"/>
          <w:spacing w:val="0"/>
          <w:kern w:val="0"/>
          <w:sz w:val="32"/>
          <w:szCs w:val="32"/>
          <w:lang w:val="en" w:eastAsia="zh-CN" w:bidi="ar"/>
        </w:rPr>
        <w:t>培训机构</w:t>
      </w:r>
      <w:r>
        <w:rPr>
          <w:rFonts w:hint="eastAsia" w:ascii="仿宋_GB2312" w:hAnsi="仿宋_GB2312" w:eastAsia="仿宋_GB2312" w:cs="仿宋_GB2312"/>
          <w:i w:val="0"/>
          <w:iCs w:val="0"/>
          <w:caps w:val="0"/>
          <w:color w:val="auto"/>
          <w:spacing w:val="0"/>
          <w:kern w:val="0"/>
          <w:sz w:val="32"/>
          <w:szCs w:val="32"/>
          <w:lang w:val="en-US" w:eastAsia="zh-CN" w:bidi="ar"/>
        </w:rPr>
        <w:t>办学范围包括：</w:t>
      </w:r>
    </w:p>
    <w:p>
      <w:pPr>
        <w:keepNext w:val="0"/>
        <w:keepLines w:val="0"/>
        <w:widowControl/>
        <w:suppressLineNumbers w:val="0"/>
        <w:ind w:firstLine="640" w:firstLineChars="200"/>
        <w:jc w:val="left"/>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（一）学历提升辅导培训，主要指</w:t>
      </w:r>
      <w:r>
        <w:rPr>
          <w:rFonts w:hint="eastAsia" w:ascii="仿宋_GB2312" w:hAnsi="仿宋_GB2312" w:eastAsia="仿宋_GB2312" w:cs="仿宋_GB2312"/>
          <w:i w:val="0"/>
          <w:iCs w:val="0"/>
          <w:caps w:val="0"/>
          <w:color w:val="auto"/>
          <w:spacing w:val="0"/>
          <w:kern w:val="0"/>
          <w:sz w:val="32"/>
          <w:szCs w:val="32"/>
          <w:lang w:val="en-US" w:eastAsia="zh-CN" w:bidi="ar"/>
        </w:rPr>
        <w:t>成人继续教育辅导培训、普通专升本考试</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辅导培训、考研辅导培训、高考补习辅导培训等。</w:t>
      </w:r>
    </w:p>
    <w:p>
      <w:pPr>
        <w:keepNext w:val="0"/>
        <w:keepLines w:val="0"/>
        <w:pageBreakBefore w:val="0"/>
        <w:numPr>
          <w:ilvl w:val="0"/>
          <w:numId w:val="0"/>
        </w:numPr>
        <w:kinsoku/>
        <w:wordWrap/>
        <w:overflowPunct/>
        <w:topLinePunct w:val="0"/>
        <w:autoSpaceDE/>
        <w:autoSpaceDN/>
        <w:bidi w:val="0"/>
        <w:adjustRightInd/>
        <w:snapToGrid/>
        <w:spacing w:line="339" w:lineRule="auto"/>
        <w:ind w:firstLine="640" w:firstLineChars="200"/>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（二）教育部门组织考试并颁发资格证书的辅导培训，主要指教师资格考试辅导培训、计算机等级考试辅导培训等。</w:t>
      </w:r>
    </w:p>
    <w:p>
      <w:pPr>
        <w:keepNext w:val="0"/>
        <w:keepLines w:val="0"/>
        <w:pageBreakBefore w:val="0"/>
        <w:numPr>
          <w:ilvl w:val="0"/>
          <w:numId w:val="0"/>
        </w:numPr>
        <w:kinsoku/>
        <w:wordWrap/>
        <w:overflowPunct/>
        <w:topLinePunct w:val="0"/>
        <w:autoSpaceDE/>
        <w:autoSpaceDN/>
        <w:bidi w:val="0"/>
        <w:adjustRightInd/>
        <w:snapToGrid/>
        <w:spacing w:line="339" w:lineRule="auto"/>
        <w:ind w:firstLine="640" w:firstLineChars="200"/>
        <w:textAlignment w:val="auto"/>
        <w:rPr>
          <w:rFonts w:hint="default" w:ascii="仿宋_GB2312" w:hAnsi="仿宋_GB2312" w:eastAsia="仿宋_GB2312" w:cs="仿宋_GB2312"/>
          <w:b w:val="0"/>
          <w:bCs w:val="0"/>
          <w:i w:val="0"/>
          <w:iCs w:val="0"/>
          <w:caps w:val="0"/>
          <w:color w:val="000000"/>
          <w:spacing w:val="0"/>
          <w:kern w:val="0"/>
          <w:sz w:val="32"/>
          <w:szCs w:val="32"/>
          <w:vertAlign w:val="subscript"/>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（三）除</w:t>
      </w:r>
      <w:bookmarkStart w:id="0" w:name="_GoBack"/>
      <w:bookmarkEnd w:id="0"/>
      <w:r>
        <w:rPr>
          <w:rFonts w:hint="eastAsia" w:ascii="仿宋_GB2312" w:hAnsi="仿宋_GB2312" w:eastAsia="仿宋_GB2312" w:cs="仿宋_GB2312"/>
          <w:b w:val="0"/>
          <w:bCs w:val="0"/>
          <w:i w:val="0"/>
          <w:iCs w:val="0"/>
          <w:caps w:val="0"/>
          <w:color w:val="000000"/>
          <w:spacing w:val="0"/>
          <w:kern w:val="0"/>
          <w:sz w:val="32"/>
          <w:szCs w:val="32"/>
          <w:lang w:val="en-US" w:eastAsia="zh-CN" w:bidi="ar"/>
        </w:rPr>
        <w:t>其他部门颁发资格证书、等级证书以外的语言类辅导培训。</w:t>
      </w:r>
    </w:p>
    <w:p>
      <w:pPr>
        <w:keepNext w:val="0"/>
        <w:keepLines w:val="0"/>
        <w:pageBreakBefore w:val="0"/>
        <w:numPr>
          <w:ilvl w:val="0"/>
          <w:numId w:val="0"/>
        </w:numPr>
        <w:kinsoku/>
        <w:wordWrap/>
        <w:overflowPunct/>
        <w:topLinePunct w:val="0"/>
        <w:autoSpaceDE/>
        <w:autoSpaceDN/>
        <w:bidi w:val="0"/>
        <w:adjustRightInd/>
        <w:snapToGrid/>
        <w:spacing w:line="339" w:lineRule="auto"/>
        <w:ind w:firstLine="640" w:firstLineChars="200"/>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（四）其他非学历文化教育培训。</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39" w:lineRule="auto"/>
        <w:ind w:left="0" w:right="0" w:firstLine="643" w:firstLineChars="200"/>
        <w:textAlignment w:val="auto"/>
        <w:rPr>
          <w:rFonts w:hint="default"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（基本原则）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9" w:lineRule="auto"/>
        <w:ind w:left="0" w:right="0" w:firstLine="640" w:firstLineChars="200"/>
        <w:jc w:val="both"/>
        <w:textAlignment w:val="auto"/>
        <w:rPr>
          <w:rFonts w:hint="eastAsia" w:ascii="Times New Roman Regular" w:hAnsi="Times New Roman Regular" w:eastAsia="仿宋_GB2312" w:cs="Times New Roman Regular"/>
          <w:b w:val="0"/>
          <w:bCs w:val="0"/>
          <w:i w:val="0"/>
          <w:iCs w:val="0"/>
          <w:caps w:val="0"/>
          <w:color w:val="000000"/>
          <w:spacing w:val="0"/>
          <w:kern w:val="0"/>
          <w:sz w:val="32"/>
          <w:szCs w:val="32"/>
          <w:lang w:val="en-US" w:eastAsia="zh-CN" w:bidi="ar"/>
        </w:rPr>
      </w:pPr>
      <w:r>
        <w:rPr>
          <w:rFonts w:hint="eastAsia" w:ascii="Times New Roman Regular" w:hAnsi="Times New Roman Regular" w:eastAsia="仿宋_GB2312" w:cs="Times New Roman Regular"/>
          <w:b w:val="0"/>
          <w:bCs w:val="0"/>
          <w:i w:val="0"/>
          <w:iCs w:val="0"/>
          <w:caps w:val="0"/>
          <w:color w:val="000000"/>
          <w:spacing w:val="0"/>
          <w:kern w:val="0"/>
          <w:sz w:val="32"/>
          <w:szCs w:val="32"/>
          <w:lang w:val="en-US" w:eastAsia="zh-CN" w:bidi="ar"/>
        </w:rPr>
        <w:t>培训机构是民办教育事业的组成部分，要贯彻党的教育方针，坚持党的领导，坚持社会主义办学方向，坚持教育公益属性，坚持改革创新，依法依规办学，为推进民办教育事业发展服务。</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39" w:lineRule="auto"/>
        <w:ind w:left="0" w:right="0" w:firstLine="643" w:firstLineChars="200"/>
        <w:textAlignment w:val="auto"/>
        <w:rPr>
          <w:rFonts w:hint="default"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（党建工作）</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right="0" w:rightChars="0"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lang w:val="en-US" w:eastAsia="zh-CN" w:bidi="ar"/>
        </w:rPr>
      </w:pPr>
      <w:r>
        <w:rPr>
          <w:rFonts w:hint="default" w:ascii="仿宋_GB2312" w:hAnsi="仿宋_GB2312" w:eastAsia="仿宋_GB2312" w:cs="仿宋_GB2312"/>
          <w:b w:val="0"/>
          <w:bCs w:val="0"/>
          <w:i w:val="0"/>
          <w:iCs w:val="0"/>
          <w:caps w:val="0"/>
          <w:color w:val="000000"/>
          <w:spacing w:val="0"/>
          <w:kern w:val="0"/>
          <w:sz w:val="32"/>
          <w:szCs w:val="32"/>
          <w:lang w:val="en-US" w:eastAsia="zh-CN" w:bidi="ar"/>
        </w:rPr>
        <w:t>举办</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培训机构</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，应坚持党的建设同步谋划、党的组织同步设置、党的工作同步开展</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w:t>
      </w:r>
      <w:r>
        <w:rPr>
          <w:rFonts w:hint="eastAsia" w:ascii="仿宋_GB2312" w:hAnsi="仿宋_GB2312" w:eastAsia="仿宋_GB2312" w:cs="仿宋_GB2312"/>
          <w:i w:val="0"/>
          <w:iCs w:val="0"/>
          <w:caps w:val="0"/>
          <w:color w:val="000000"/>
          <w:spacing w:val="0"/>
          <w:sz w:val="32"/>
          <w:szCs w:val="32"/>
          <w:lang w:val="en-US" w:eastAsia="zh-CN"/>
        </w:rPr>
        <w:t>将党的建设有关内容写入机构章程</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推动</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党的组织和党的工作有效覆盖。</w:t>
      </w:r>
      <w:r>
        <w:rPr>
          <w:rFonts w:hint="default" w:ascii="仿宋_GB2312" w:hAnsi="仿宋_GB2312" w:eastAsia="仿宋_GB2312" w:cs="仿宋_GB2312"/>
          <w:i w:val="0"/>
          <w:iCs w:val="0"/>
          <w:caps w:val="0"/>
          <w:color w:val="auto"/>
          <w:spacing w:val="0"/>
          <w:kern w:val="0"/>
          <w:sz w:val="32"/>
          <w:szCs w:val="32"/>
          <w:lang w:val="en-US" w:eastAsia="zh-CN" w:bidi="ar"/>
        </w:rPr>
        <w:t>凡是有正式党员三人以上的，应当成立党的基层组织，党员人数不足三人的，应</w:t>
      </w:r>
      <w:r>
        <w:rPr>
          <w:rFonts w:hint="eastAsia" w:ascii="仿宋_GB2312" w:hAnsi="仿宋_GB2312" w:eastAsia="仿宋_GB2312" w:cs="仿宋_GB2312"/>
          <w:i w:val="0"/>
          <w:iCs w:val="0"/>
          <w:caps w:val="0"/>
          <w:color w:val="auto"/>
          <w:spacing w:val="0"/>
          <w:kern w:val="0"/>
          <w:sz w:val="32"/>
          <w:szCs w:val="32"/>
          <w:lang w:val="en-US" w:eastAsia="zh-CN" w:bidi="ar"/>
        </w:rPr>
        <w:t>通过</w:t>
      </w:r>
      <w:r>
        <w:rPr>
          <w:rFonts w:hint="default" w:ascii="仿宋_GB2312" w:hAnsi="仿宋_GB2312" w:eastAsia="仿宋_GB2312" w:cs="仿宋_GB2312"/>
          <w:i w:val="0"/>
          <w:iCs w:val="0"/>
          <w:caps w:val="0"/>
          <w:color w:val="auto"/>
          <w:spacing w:val="0"/>
          <w:kern w:val="0"/>
          <w:sz w:val="32"/>
          <w:szCs w:val="32"/>
          <w:lang w:val="en-US" w:eastAsia="zh-CN" w:bidi="ar"/>
        </w:rPr>
        <w:t>联合组建</w:t>
      </w: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default" w:ascii="仿宋_GB2312" w:hAnsi="仿宋_GB2312" w:eastAsia="仿宋_GB2312" w:cs="仿宋_GB2312"/>
          <w:i w:val="0"/>
          <w:iCs w:val="0"/>
          <w:caps w:val="0"/>
          <w:color w:val="auto"/>
          <w:spacing w:val="0"/>
          <w:kern w:val="0"/>
          <w:sz w:val="32"/>
          <w:szCs w:val="32"/>
          <w:lang w:val="en-US" w:eastAsia="zh-CN" w:bidi="ar"/>
        </w:rPr>
        <w:t>挂靠组建</w:t>
      </w:r>
      <w:r>
        <w:rPr>
          <w:rFonts w:hint="eastAsia" w:ascii="仿宋_GB2312" w:hAnsi="仿宋_GB2312" w:eastAsia="仿宋_GB2312" w:cs="仿宋_GB2312"/>
          <w:i w:val="0"/>
          <w:iCs w:val="0"/>
          <w:caps w:val="0"/>
          <w:color w:val="auto"/>
          <w:spacing w:val="0"/>
          <w:kern w:val="0"/>
          <w:sz w:val="32"/>
          <w:szCs w:val="32"/>
          <w:lang w:val="en-US" w:eastAsia="zh-CN" w:bidi="ar"/>
        </w:rPr>
        <w:t>的方式组建基层党组织</w:t>
      </w:r>
      <w:r>
        <w:rPr>
          <w:rFonts w:hint="eastAsia" w:ascii="仿宋_GB2312" w:hAnsi="仿宋_GB2312" w:eastAsia="仿宋_GB2312" w:cs="仿宋_GB2312"/>
          <w:i w:val="0"/>
          <w:iCs w:val="0"/>
          <w:caps w:val="0"/>
          <w:color w:val="auto"/>
          <w:spacing w:val="0"/>
          <w:kern w:val="0"/>
          <w:sz w:val="32"/>
          <w:szCs w:val="32"/>
          <w:u w:val="none"/>
          <w:lang w:val="en-US" w:eastAsia="zh-CN" w:bidi="ar"/>
        </w:rPr>
        <w:t>，</w:t>
      </w:r>
      <w:r>
        <w:rPr>
          <w:rFonts w:hint="default" w:ascii="仿宋_GB2312" w:hAnsi="仿宋_GB2312" w:eastAsia="仿宋_GB2312" w:cs="仿宋_GB2312"/>
          <w:i w:val="0"/>
          <w:iCs w:val="0"/>
          <w:caps w:val="0"/>
          <w:color w:val="auto"/>
          <w:spacing w:val="0"/>
          <w:kern w:val="0"/>
          <w:sz w:val="32"/>
          <w:szCs w:val="32"/>
          <w:lang w:val="en-US" w:eastAsia="zh-CN" w:bidi="ar"/>
        </w:rPr>
        <w:t>并依照有关规定开展党的活动。</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没有党员的</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培训机构</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，应通过上级党组织选派党建指导员等方式，实现党的工作</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有效</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覆盖。</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各地要按照《关于加强民办学校党的建设工作的意见（试行）》</w:t>
      </w:r>
      <w:r>
        <w:rPr>
          <w:rFonts w:hint="default" w:ascii="Times New Roman Regular" w:hAnsi="Times New Roman Regular" w:eastAsia="仿宋_GB2312" w:cs="Times New Roman Regular"/>
          <w:b w:val="0"/>
          <w:bCs w:val="0"/>
          <w:i w:val="0"/>
          <w:iCs w:val="0"/>
          <w:caps w:val="0"/>
          <w:color w:val="000000"/>
          <w:spacing w:val="0"/>
          <w:kern w:val="0"/>
          <w:sz w:val="32"/>
          <w:szCs w:val="32"/>
          <w:lang w:val="en-US" w:eastAsia="zh-CN" w:bidi="ar"/>
        </w:rPr>
        <w:t>（中办发〔2016〕78号）</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理顺培训机构党组织关系。</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39" w:lineRule="auto"/>
        <w:ind w:left="0" w:right="0" w:firstLine="643" w:firstLineChars="200"/>
        <w:textAlignment w:val="auto"/>
        <w:rPr>
          <w:rFonts w:hint="default"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（设立条件）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9" w:lineRule="auto"/>
        <w:ind w:left="0" w:right="0" w:firstLine="640" w:firstLineChars="200"/>
        <w:jc w:val="both"/>
        <w:textAlignment w:val="auto"/>
        <w:outlineLvl w:val="9"/>
        <w:rPr>
          <w:rFonts w:hint="default" w:ascii="仿宋_GB2312" w:hAnsi="仿宋_GB2312" w:eastAsia="仿宋_GB2312" w:cs="仿宋_GB2312"/>
          <w:i w:val="0"/>
          <w:iCs w:val="0"/>
          <w:caps w:val="0"/>
          <w:color w:val="C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rPr>
        <w:t>设立</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培训机构</w:t>
      </w:r>
      <w:r>
        <w:rPr>
          <w:rFonts w:hint="default" w:ascii="仿宋_GB2312" w:hAnsi="仿宋_GB2312" w:eastAsia="仿宋_GB2312" w:cs="仿宋_GB2312"/>
          <w:i w:val="0"/>
          <w:iCs w:val="0"/>
          <w:caps w:val="0"/>
          <w:color w:val="auto"/>
          <w:spacing w:val="0"/>
          <w:sz w:val="32"/>
          <w:szCs w:val="32"/>
        </w:rPr>
        <w:t>应当具备</w:t>
      </w:r>
      <w:r>
        <w:rPr>
          <w:rFonts w:hint="default" w:ascii="仿宋_GB2312" w:hAnsi="仿宋_GB2312" w:eastAsia="仿宋_GB2312" w:cs="仿宋_GB2312"/>
          <w:i w:val="0"/>
          <w:iCs w:val="0"/>
          <w:caps w:val="0"/>
          <w:color w:val="000000"/>
          <w:spacing w:val="0"/>
          <w:sz w:val="32"/>
          <w:szCs w:val="32"/>
        </w:rPr>
        <w:t>下列基本条件：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w:t>
      </w:r>
      <w:r>
        <w:rPr>
          <w:rFonts w:hint="eastAsia" w:ascii="仿宋_GB2312" w:hAnsi="仿宋_GB2312" w:eastAsia="仿宋_GB2312" w:cs="仿宋_GB2312"/>
          <w:i w:val="0"/>
          <w:iCs w:val="0"/>
          <w:caps w:val="0"/>
          <w:color w:val="auto"/>
          <w:spacing w:val="0"/>
          <w:kern w:val="0"/>
          <w:sz w:val="32"/>
          <w:szCs w:val="32"/>
          <w:lang w:val="en-US" w:eastAsia="zh-CN" w:bidi="ar"/>
        </w:rPr>
        <w:t>一</w:t>
      </w:r>
      <w:r>
        <w:rPr>
          <w:rFonts w:hint="default" w:ascii="仿宋_GB2312" w:hAnsi="仿宋_GB2312" w:eastAsia="仿宋_GB2312" w:cs="仿宋_GB2312"/>
          <w:i w:val="0"/>
          <w:iCs w:val="0"/>
          <w:caps w:val="0"/>
          <w:color w:val="auto"/>
          <w:spacing w:val="0"/>
          <w:kern w:val="0"/>
          <w:sz w:val="32"/>
          <w:szCs w:val="32"/>
          <w:lang w:val="en-US" w:eastAsia="zh-CN" w:bidi="ar"/>
        </w:rPr>
        <w:t>）有符合相关法律法规</w:t>
      </w:r>
      <w:r>
        <w:rPr>
          <w:rFonts w:hint="eastAsia" w:ascii="仿宋_GB2312" w:hAnsi="仿宋_GB2312" w:eastAsia="仿宋_GB2312" w:cs="仿宋_GB2312"/>
          <w:i w:val="0"/>
          <w:iCs w:val="0"/>
          <w:caps w:val="0"/>
          <w:color w:val="auto"/>
          <w:spacing w:val="0"/>
          <w:kern w:val="0"/>
          <w:sz w:val="32"/>
          <w:szCs w:val="32"/>
          <w:lang w:val="en-US" w:eastAsia="zh-CN" w:bidi="ar"/>
        </w:rPr>
        <w:t>规定的</w:t>
      </w:r>
      <w:r>
        <w:rPr>
          <w:rFonts w:hint="default" w:ascii="仿宋_GB2312" w:hAnsi="仿宋_GB2312" w:eastAsia="仿宋_GB2312" w:cs="仿宋_GB2312"/>
          <w:i w:val="0"/>
          <w:iCs w:val="0"/>
          <w:caps w:val="0"/>
          <w:color w:val="auto"/>
          <w:spacing w:val="0"/>
          <w:kern w:val="0"/>
          <w:sz w:val="32"/>
          <w:szCs w:val="32"/>
          <w:lang w:val="en-US" w:eastAsia="zh-CN" w:bidi="ar"/>
        </w:rPr>
        <w:t>举办者；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left="0" w:right="0" w:firstLine="640" w:firstLineChars="200"/>
        <w:jc w:val="both"/>
        <w:textAlignment w:val="auto"/>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w:t>
      </w:r>
      <w:r>
        <w:rPr>
          <w:rFonts w:hint="eastAsia" w:ascii="仿宋_GB2312" w:hAnsi="仿宋_GB2312" w:eastAsia="仿宋_GB2312" w:cs="仿宋_GB2312"/>
          <w:i w:val="0"/>
          <w:iCs w:val="0"/>
          <w:caps w:val="0"/>
          <w:color w:val="000000"/>
          <w:spacing w:val="0"/>
          <w:kern w:val="0"/>
          <w:sz w:val="32"/>
          <w:szCs w:val="32"/>
          <w:lang w:val="en-US" w:eastAsia="zh-CN" w:bidi="ar"/>
        </w:rPr>
        <w:t>二</w:t>
      </w:r>
      <w:r>
        <w:rPr>
          <w:rFonts w:hint="default" w:ascii="仿宋_GB2312" w:hAnsi="仿宋_GB2312" w:eastAsia="仿宋_GB2312" w:cs="仿宋_GB2312"/>
          <w:i w:val="0"/>
          <w:iCs w:val="0"/>
          <w:caps w:val="0"/>
          <w:color w:val="000000"/>
          <w:spacing w:val="0"/>
          <w:kern w:val="0"/>
          <w:sz w:val="32"/>
          <w:szCs w:val="32"/>
          <w:lang w:val="en-US" w:eastAsia="zh-CN" w:bidi="ar"/>
        </w:rPr>
        <w:t>）有依法制定的章程；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left="0" w:right="0" w:firstLine="640" w:firstLineChars="200"/>
        <w:jc w:val="both"/>
        <w:textAlignment w:val="auto"/>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w:t>
      </w:r>
      <w:r>
        <w:rPr>
          <w:rFonts w:hint="eastAsia" w:ascii="仿宋_GB2312" w:hAnsi="仿宋_GB2312" w:eastAsia="仿宋_GB2312" w:cs="仿宋_GB2312"/>
          <w:i w:val="0"/>
          <w:iCs w:val="0"/>
          <w:caps w:val="0"/>
          <w:color w:val="000000"/>
          <w:spacing w:val="0"/>
          <w:kern w:val="0"/>
          <w:sz w:val="32"/>
          <w:szCs w:val="32"/>
          <w:lang w:val="en-US" w:eastAsia="zh-CN" w:bidi="ar"/>
        </w:rPr>
        <w:t>三</w:t>
      </w:r>
      <w:r>
        <w:rPr>
          <w:rFonts w:hint="default" w:ascii="仿宋_GB2312" w:hAnsi="仿宋_GB2312" w:eastAsia="仿宋_GB2312" w:cs="仿宋_GB2312"/>
          <w:i w:val="0"/>
          <w:iCs w:val="0"/>
          <w:caps w:val="0"/>
          <w:color w:val="000000"/>
          <w:spacing w:val="0"/>
          <w:kern w:val="0"/>
          <w:sz w:val="32"/>
          <w:szCs w:val="32"/>
          <w:lang w:val="en-US" w:eastAsia="zh-CN" w:bidi="ar"/>
        </w:rPr>
        <w:t>）有符合条件的理事会</w:t>
      </w:r>
      <w:r>
        <w:rPr>
          <w:rFonts w:hint="eastAsia" w:ascii="仿宋_GB2312" w:hAnsi="仿宋_GB2312" w:eastAsia="仿宋_GB2312" w:cs="仿宋_GB2312"/>
          <w:i w:val="0"/>
          <w:iCs w:val="0"/>
          <w:caps w:val="0"/>
          <w:color w:val="000000"/>
          <w:spacing w:val="0"/>
          <w:kern w:val="0"/>
          <w:sz w:val="32"/>
          <w:szCs w:val="32"/>
          <w:lang w:val="en-US" w:eastAsia="zh-CN" w:bidi="ar"/>
        </w:rPr>
        <w:t>、</w:t>
      </w:r>
      <w:r>
        <w:rPr>
          <w:rFonts w:hint="default" w:ascii="仿宋_GB2312" w:hAnsi="仿宋_GB2312" w:eastAsia="仿宋_GB2312" w:cs="仿宋_GB2312"/>
          <w:i w:val="0"/>
          <w:iCs w:val="0"/>
          <w:caps w:val="0"/>
          <w:color w:val="000000"/>
          <w:spacing w:val="0"/>
          <w:kern w:val="0"/>
          <w:sz w:val="32"/>
          <w:szCs w:val="32"/>
          <w:lang w:val="en-US" w:eastAsia="zh-CN" w:bidi="ar"/>
        </w:rPr>
        <w:t>董事会或其他形式的决策机构并建立相应的监督机制；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left="0" w:right="0" w:firstLine="640"/>
        <w:jc w:val="both"/>
        <w:textAlignment w:val="auto"/>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w:t>
      </w:r>
      <w:r>
        <w:rPr>
          <w:rFonts w:hint="eastAsia" w:ascii="仿宋_GB2312" w:hAnsi="仿宋_GB2312" w:eastAsia="仿宋_GB2312" w:cs="仿宋_GB2312"/>
          <w:i w:val="0"/>
          <w:iCs w:val="0"/>
          <w:caps w:val="0"/>
          <w:color w:val="000000"/>
          <w:spacing w:val="0"/>
          <w:kern w:val="0"/>
          <w:sz w:val="32"/>
          <w:szCs w:val="32"/>
          <w:lang w:val="en-US" w:eastAsia="zh-CN" w:bidi="ar"/>
        </w:rPr>
        <w:t>四</w:t>
      </w:r>
      <w:r>
        <w:rPr>
          <w:rFonts w:hint="default" w:ascii="仿宋_GB2312" w:hAnsi="仿宋_GB2312" w:eastAsia="仿宋_GB2312" w:cs="仿宋_GB2312"/>
          <w:i w:val="0"/>
          <w:iCs w:val="0"/>
          <w:caps w:val="0"/>
          <w:color w:val="000000"/>
          <w:spacing w:val="0"/>
          <w:kern w:val="0"/>
          <w:sz w:val="32"/>
          <w:szCs w:val="32"/>
          <w:lang w:val="en-US" w:eastAsia="zh-CN" w:bidi="ar"/>
        </w:rPr>
        <w:t>）有必要</w:t>
      </w:r>
      <w:r>
        <w:rPr>
          <w:rFonts w:hint="eastAsia" w:ascii="仿宋_GB2312" w:hAnsi="仿宋_GB2312" w:eastAsia="仿宋_GB2312" w:cs="仿宋_GB2312"/>
          <w:i w:val="0"/>
          <w:iCs w:val="0"/>
          <w:caps w:val="0"/>
          <w:color w:val="000000"/>
          <w:spacing w:val="0"/>
          <w:kern w:val="0"/>
          <w:sz w:val="32"/>
          <w:szCs w:val="32"/>
          <w:lang w:val="en-US" w:eastAsia="zh-CN" w:bidi="ar"/>
        </w:rPr>
        <w:t>且</w:t>
      </w:r>
      <w:r>
        <w:rPr>
          <w:rFonts w:hint="default" w:ascii="仿宋_GB2312" w:hAnsi="仿宋_GB2312" w:eastAsia="仿宋_GB2312" w:cs="仿宋_GB2312"/>
          <w:i w:val="0"/>
          <w:iCs w:val="0"/>
          <w:caps w:val="0"/>
          <w:color w:val="000000"/>
          <w:spacing w:val="0"/>
          <w:kern w:val="0"/>
          <w:sz w:val="32"/>
          <w:szCs w:val="32"/>
          <w:lang w:val="en-US" w:eastAsia="zh-CN" w:bidi="ar"/>
        </w:rPr>
        <w:t>合法的开办资金</w:t>
      </w:r>
      <w:r>
        <w:rPr>
          <w:rFonts w:hint="eastAsia" w:ascii="仿宋_GB2312" w:hAnsi="仿宋_GB2312" w:eastAsia="仿宋_GB2312" w:cs="仿宋_GB2312"/>
          <w:i w:val="0"/>
          <w:iCs w:val="0"/>
          <w:caps w:val="0"/>
          <w:color w:val="000000"/>
          <w:spacing w:val="0"/>
          <w:kern w:val="0"/>
          <w:sz w:val="32"/>
          <w:szCs w:val="32"/>
          <w:lang w:val="en-US" w:eastAsia="zh-CN" w:bidi="ar"/>
        </w:rPr>
        <w:t>或注册资本</w:t>
      </w:r>
      <w:r>
        <w:rPr>
          <w:rFonts w:hint="default" w:ascii="仿宋_GB2312" w:hAnsi="仿宋_GB2312" w:eastAsia="仿宋_GB2312" w:cs="仿宋_GB2312"/>
          <w:i w:val="0"/>
          <w:iCs w:val="0"/>
          <w:caps w:val="0"/>
          <w:color w:val="000000"/>
          <w:spacing w:val="0"/>
          <w:kern w:val="0"/>
          <w:sz w:val="32"/>
          <w:szCs w:val="32"/>
          <w:lang w:val="en-US" w:eastAsia="zh-CN" w:bidi="ar"/>
        </w:rPr>
        <w:t>和稳定的经费来源；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left="0" w:right="0" w:firstLine="640"/>
        <w:jc w:val="both"/>
        <w:textAlignment w:val="auto"/>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w:t>
      </w:r>
      <w:r>
        <w:rPr>
          <w:rFonts w:hint="eastAsia" w:ascii="仿宋_GB2312" w:hAnsi="仿宋_GB2312" w:eastAsia="仿宋_GB2312" w:cs="仿宋_GB2312"/>
          <w:i w:val="0"/>
          <w:iCs w:val="0"/>
          <w:caps w:val="0"/>
          <w:color w:val="000000"/>
          <w:spacing w:val="0"/>
          <w:kern w:val="0"/>
          <w:sz w:val="32"/>
          <w:szCs w:val="32"/>
          <w:lang w:val="en-US" w:eastAsia="zh-CN" w:bidi="ar"/>
        </w:rPr>
        <w:t>五</w:t>
      </w:r>
      <w:r>
        <w:rPr>
          <w:rFonts w:hint="default" w:ascii="仿宋_GB2312" w:hAnsi="仿宋_GB2312" w:eastAsia="仿宋_GB2312" w:cs="仿宋_GB2312"/>
          <w:i w:val="0"/>
          <w:iCs w:val="0"/>
          <w:caps w:val="0"/>
          <w:color w:val="000000"/>
          <w:spacing w:val="0"/>
          <w:kern w:val="0"/>
          <w:sz w:val="32"/>
          <w:szCs w:val="32"/>
          <w:lang w:val="en-US" w:eastAsia="zh-CN" w:bidi="ar"/>
        </w:rPr>
        <w:t>）有满足需求且规范安全的培训场所和设施设备；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（六）</w:t>
      </w:r>
      <w:r>
        <w:rPr>
          <w:rFonts w:hint="default" w:ascii="仿宋_GB2312" w:hAnsi="仿宋_GB2312" w:eastAsia="仿宋_GB2312" w:cs="仿宋_GB2312"/>
          <w:i w:val="0"/>
          <w:iCs w:val="0"/>
          <w:caps w:val="0"/>
          <w:color w:val="auto"/>
          <w:spacing w:val="0"/>
          <w:kern w:val="0"/>
          <w:sz w:val="32"/>
          <w:szCs w:val="32"/>
          <w:lang w:val="en-US" w:eastAsia="zh-CN" w:bidi="ar"/>
        </w:rPr>
        <w:t>有符合条件的</w:t>
      </w:r>
      <w:r>
        <w:rPr>
          <w:rFonts w:hint="eastAsia" w:ascii="仿宋_GB2312" w:hAnsi="仿宋_GB2312" w:eastAsia="仿宋_GB2312" w:cs="仿宋_GB2312"/>
          <w:i w:val="0"/>
          <w:iCs w:val="0"/>
          <w:caps w:val="0"/>
          <w:color w:val="auto"/>
          <w:spacing w:val="0"/>
          <w:kern w:val="0"/>
          <w:sz w:val="32"/>
          <w:szCs w:val="32"/>
          <w:lang w:val="en-US" w:eastAsia="zh-CN" w:bidi="ar"/>
        </w:rPr>
        <w:t>法定代表人、校长</w:t>
      </w:r>
      <w:r>
        <w:rPr>
          <w:rFonts w:hint="default" w:ascii="仿宋_GB2312" w:hAnsi="仿宋_GB2312" w:eastAsia="仿宋_GB2312" w:cs="仿宋_GB2312"/>
          <w:i w:val="0"/>
          <w:iCs w:val="0"/>
          <w:caps w:val="0"/>
          <w:color w:val="auto"/>
          <w:spacing w:val="0"/>
          <w:kern w:val="0"/>
          <w:sz w:val="32"/>
          <w:szCs w:val="32"/>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left="0" w:right="0" w:firstLine="640" w:firstLineChars="200"/>
        <w:jc w:val="both"/>
        <w:textAlignment w:val="auto"/>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w:t>
      </w:r>
      <w:r>
        <w:rPr>
          <w:rFonts w:hint="eastAsia" w:ascii="仿宋_GB2312" w:hAnsi="仿宋_GB2312" w:eastAsia="仿宋_GB2312" w:cs="仿宋_GB2312"/>
          <w:i w:val="0"/>
          <w:iCs w:val="0"/>
          <w:caps w:val="0"/>
          <w:color w:val="000000"/>
          <w:spacing w:val="0"/>
          <w:kern w:val="0"/>
          <w:sz w:val="32"/>
          <w:szCs w:val="32"/>
          <w:lang w:val="en-US" w:eastAsia="zh-CN" w:bidi="ar"/>
        </w:rPr>
        <w:t>七）</w:t>
      </w:r>
      <w:r>
        <w:rPr>
          <w:rFonts w:hint="default" w:ascii="仿宋_GB2312" w:hAnsi="仿宋_GB2312" w:eastAsia="仿宋_GB2312" w:cs="仿宋_GB2312"/>
          <w:i w:val="0"/>
          <w:iCs w:val="0"/>
          <w:caps w:val="0"/>
          <w:color w:val="000000"/>
          <w:spacing w:val="0"/>
          <w:kern w:val="0"/>
          <w:sz w:val="32"/>
          <w:szCs w:val="32"/>
          <w:lang w:val="en-US" w:eastAsia="zh-CN" w:bidi="ar"/>
        </w:rPr>
        <w:t>有符合条件</w:t>
      </w:r>
      <w:r>
        <w:rPr>
          <w:rFonts w:hint="eastAsia" w:ascii="仿宋_GB2312" w:hAnsi="仿宋_GB2312" w:eastAsia="仿宋_GB2312" w:cs="仿宋_GB2312"/>
          <w:i w:val="0"/>
          <w:iCs w:val="0"/>
          <w:caps w:val="0"/>
          <w:color w:val="000000"/>
          <w:spacing w:val="0"/>
          <w:kern w:val="0"/>
          <w:sz w:val="32"/>
          <w:szCs w:val="32"/>
          <w:lang w:val="en-US" w:eastAsia="zh-CN" w:bidi="ar"/>
        </w:rPr>
        <w:t>且满足办学需求</w:t>
      </w:r>
      <w:r>
        <w:rPr>
          <w:rFonts w:hint="default" w:ascii="仿宋_GB2312" w:hAnsi="仿宋_GB2312" w:eastAsia="仿宋_GB2312" w:cs="仿宋_GB2312"/>
          <w:i w:val="0"/>
          <w:iCs w:val="0"/>
          <w:caps w:val="0"/>
          <w:color w:val="000000"/>
          <w:spacing w:val="0"/>
          <w:kern w:val="0"/>
          <w:sz w:val="32"/>
          <w:szCs w:val="32"/>
          <w:lang w:val="en-US" w:eastAsia="zh-CN" w:bidi="ar"/>
        </w:rPr>
        <w:t>的拟任专职管理人员和教学、教研人员；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left="0" w:right="0" w:firstLine="640" w:firstLineChars="200"/>
        <w:jc w:val="both"/>
        <w:textAlignment w:val="auto"/>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w:t>
      </w:r>
      <w:r>
        <w:rPr>
          <w:rFonts w:hint="eastAsia" w:ascii="仿宋_GB2312" w:hAnsi="仿宋_GB2312" w:eastAsia="仿宋_GB2312" w:cs="仿宋_GB2312"/>
          <w:i w:val="0"/>
          <w:iCs w:val="0"/>
          <w:caps w:val="0"/>
          <w:color w:val="000000"/>
          <w:spacing w:val="0"/>
          <w:kern w:val="0"/>
          <w:sz w:val="32"/>
          <w:szCs w:val="32"/>
          <w:lang w:val="en-US" w:eastAsia="zh-CN" w:bidi="ar"/>
        </w:rPr>
        <w:t>八</w:t>
      </w:r>
      <w:r>
        <w:rPr>
          <w:rFonts w:hint="default" w:ascii="仿宋_GB2312" w:hAnsi="仿宋_GB2312" w:eastAsia="仿宋_GB2312" w:cs="仿宋_GB2312"/>
          <w:i w:val="0"/>
          <w:iCs w:val="0"/>
          <w:caps w:val="0"/>
          <w:color w:val="000000"/>
          <w:spacing w:val="0"/>
          <w:kern w:val="0"/>
          <w:sz w:val="32"/>
          <w:szCs w:val="32"/>
          <w:lang w:val="en-US" w:eastAsia="zh-CN" w:bidi="ar"/>
        </w:rPr>
        <w:t>）有符合规定的培训计划和培训材料；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left="0" w:right="0" w:firstLine="640"/>
        <w:jc w:val="both"/>
        <w:textAlignment w:val="auto"/>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w:t>
      </w:r>
      <w:r>
        <w:rPr>
          <w:rFonts w:hint="eastAsia" w:ascii="仿宋_GB2312" w:hAnsi="仿宋_GB2312" w:eastAsia="仿宋_GB2312" w:cs="仿宋_GB2312"/>
          <w:i w:val="0"/>
          <w:iCs w:val="0"/>
          <w:caps w:val="0"/>
          <w:color w:val="000000"/>
          <w:spacing w:val="0"/>
          <w:kern w:val="0"/>
          <w:sz w:val="32"/>
          <w:szCs w:val="32"/>
          <w:lang w:val="en-US" w:eastAsia="zh-CN" w:bidi="ar"/>
        </w:rPr>
        <w:t>九</w:t>
      </w:r>
      <w:r>
        <w:rPr>
          <w:rFonts w:hint="default" w:ascii="仿宋_GB2312" w:hAnsi="仿宋_GB2312" w:eastAsia="仿宋_GB2312" w:cs="仿宋_GB2312"/>
          <w:i w:val="0"/>
          <w:iCs w:val="0"/>
          <w:caps w:val="0"/>
          <w:color w:val="000000"/>
          <w:spacing w:val="0"/>
          <w:kern w:val="0"/>
          <w:sz w:val="32"/>
          <w:szCs w:val="32"/>
          <w:lang w:val="en-US" w:eastAsia="zh-CN" w:bidi="ar"/>
        </w:rPr>
        <w:t>）有符合规定的财务会计制度和</w:t>
      </w:r>
      <w:r>
        <w:rPr>
          <w:rFonts w:hint="eastAsia" w:ascii="仿宋_GB2312" w:hAnsi="仿宋_GB2312" w:eastAsia="仿宋_GB2312" w:cs="仿宋_GB2312"/>
          <w:i w:val="0"/>
          <w:iCs w:val="0"/>
          <w:caps w:val="0"/>
          <w:color w:val="000000"/>
          <w:spacing w:val="0"/>
          <w:kern w:val="0"/>
          <w:sz w:val="32"/>
          <w:szCs w:val="32"/>
          <w:lang w:val="en-US" w:eastAsia="zh-CN" w:bidi="ar"/>
        </w:rPr>
        <w:t>其他基本</w:t>
      </w:r>
      <w:r>
        <w:rPr>
          <w:rFonts w:hint="default" w:ascii="仿宋_GB2312" w:hAnsi="仿宋_GB2312" w:eastAsia="仿宋_GB2312" w:cs="仿宋_GB2312"/>
          <w:i w:val="0"/>
          <w:iCs w:val="0"/>
          <w:caps w:val="0"/>
          <w:color w:val="000000"/>
          <w:spacing w:val="0"/>
          <w:kern w:val="0"/>
          <w:sz w:val="32"/>
          <w:szCs w:val="32"/>
          <w:lang w:val="en-US" w:eastAsia="zh-CN" w:bidi="ar"/>
        </w:rPr>
        <w:t>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left="0" w:right="0" w:firstLine="640"/>
        <w:jc w:val="both"/>
        <w:textAlignment w:val="auto"/>
        <w:rPr>
          <w:rFonts w:hint="default"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（十）法律法规规定的其他事项。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78" w:lineRule="exact"/>
        <w:ind w:left="0" w:right="0" w:firstLine="640" w:firstLineChars="200"/>
        <w:jc w:val="both"/>
        <w:textAlignment w:val="auto"/>
        <w:outlineLvl w:val="9"/>
        <w:rPr>
          <w:rFonts w:hint="default" w:ascii="仿宋_GB2312" w:hAnsi="仿宋_GB2312" w:eastAsia="仿宋_GB2312" w:cs="仿宋_GB2312"/>
          <w:b w:val="0"/>
          <w:bCs w:val="0"/>
          <w:i w:val="0"/>
          <w:iCs w:val="0"/>
          <w:caps w:val="0"/>
          <w:color w:val="000000"/>
          <w:spacing w:val="0"/>
          <w:kern w:val="0"/>
          <w:sz w:val="32"/>
          <w:szCs w:val="32"/>
          <w:vertAlign w:val="subscript"/>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培训机构</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的设立、变更、终止等事项按照《中华人民共和国民办教育促进法》《中华人民共和国民办教育促进法实施条例》有关规定执行。</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39" w:lineRule="auto"/>
        <w:ind w:left="0" w:right="0" w:firstLine="643" w:firstLineChars="200"/>
        <w:textAlignment w:val="auto"/>
        <w:rPr>
          <w:rFonts w:hint="default"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（举办者）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left="0" w:right="0" w:firstLine="640"/>
        <w:jc w:val="both"/>
        <w:textAlignment w:val="auto"/>
        <w:rPr>
          <w:rFonts w:hint="default"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举办培训机构</w:t>
      </w:r>
      <w:r>
        <w:rPr>
          <w:rFonts w:hint="default" w:ascii="仿宋_GB2312" w:hAnsi="仿宋_GB2312" w:eastAsia="仿宋_GB2312" w:cs="仿宋_GB2312"/>
          <w:i w:val="0"/>
          <w:iCs w:val="0"/>
          <w:caps w:val="0"/>
          <w:color w:val="000000"/>
          <w:spacing w:val="0"/>
          <w:kern w:val="0"/>
          <w:sz w:val="32"/>
          <w:szCs w:val="32"/>
          <w:lang w:val="en-US" w:eastAsia="zh-CN" w:bidi="ar"/>
        </w:rPr>
        <w:t>的法人或者自然人应当有良好的信用状况。举办者是法人的，应当</w:t>
      </w:r>
      <w:r>
        <w:rPr>
          <w:rFonts w:hint="eastAsia" w:ascii="仿宋_GB2312" w:hAnsi="仿宋_GB2312" w:eastAsia="仿宋_GB2312" w:cs="仿宋_GB2312"/>
          <w:i w:val="0"/>
          <w:iCs w:val="0"/>
          <w:caps w:val="0"/>
          <w:color w:val="000000"/>
          <w:spacing w:val="0"/>
          <w:kern w:val="0"/>
          <w:sz w:val="32"/>
          <w:szCs w:val="32"/>
          <w:lang w:val="en-US" w:eastAsia="zh-CN" w:bidi="ar"/>
        </w:rPr>
        <w:t>具有中华人民共和国法人资格，</w:t>
      </w:r>
      <w:r>
        <w:rPr>
          <w:rFonts w:hint="default" w:ascii="仿宋_GB2312" w:hAnsi="仿宋_GB2312" w:eastAsia="仿宋_GB2312" w:cs="仿宋_GB2312"/>
          <w:i w:val="0"/>
          <w:iCs w:val="0"/>
          <w:caps w:val="0"/>
          <w:color w:val="000000"/>
          <w:spacing w:val="0"/>
          <w:kern w:val="0"/>
          <w:sz w:val="32"/>
          <w:szCs w:val="32"/>
          <w:lang w:val="en-US" w:eastAsia="zh-CN" w:bidi="ar"/>
        </w:rPr>
        <w:t>未被列入</w:t>
      </w:r>
      <w:r>
        <w:rPr>
          <w:rFonts w:hint="default" w:ascii="仿宋_GB2312" w:hAnsi="仿宋_GB2312" w:eastAsia="仿宋_GB2312" w:cs="仿宋_GB2312"/>
          <w:i w:val="0"/>
          <w:iCs w:val="0"/>
          <w:caps w:val="0"/>
          <w:color w:val="auto"/>
          <w:spacing w:val="0"/>
          <w:kern w:val="0"/>
          <w:sz w:val="32"/>
          <w:szCs w:val="32"/>
          <w:lang w:val="en-US" w:eastAsia="zh-CN" w:bidi="ar"/>
        </w:rPr>
        <w:t>企业经营异常名录或者严重违法失信企业名单，无不良记录。举办者是自然人的，应当具有政治权利和完全民事行为能力，未被列入失信被执行人名单</w:t>
      </w:r>
      <w:r>
        <w:rPr>
          <w:rFonts w:hint="default" w:ascii="仿宋_GB2312" w:hAnsi="仿宋_GB2312" w:eastAsia="仿宋_GB2312" w:cs="仿宋_GB2312"/>
          <w:i w:val="0"/>
          <w:iCs w:val="0"/>
          <w:caps w:val="0"/>
          <w:color w:val="000000"/>
          <w:spacing w:val="0"/>
          <w:kern w:val="0"/>
          <w:sz w:val="32"/>
          <w:szCs w:val="32"/>
          <w:lang w:val="en-US" w:eastAsia="zh-CN" w:bidi="ar"/>
        </w:rPr>
        <w:t>。联合举办</w:t>
      </w:r>
      <w:r>
        <w:rPr>
          <w:rFonts w:hint="eastAsia" w:ascii="仿宋_GB2312" w:hAnsi="仿宋_GB2312" w:eastAsia="仿宋_GB2312" w:cs="仿宋_GB2312"/>
          <w:b w:val="0"/>
          <w:bCs w:val="0"/>
          <w:i w:val="0"/>
          <w:iCs w:val="0"/>
          <w:caps w:val="0"/>
          <w:color w:val="000000"/>
          <w:spacing w:val="0"/>
          <w:kern w:val="0"/>
          <w:sz w:val="32"/>
          <w:szCs w:val="32"/>
          <w:lang w:val="en" w:eastAsia="zh-CN" w:bidi="ar"/>
        </w:rPr>
        <w:t>培训机构</w:t>
      </w:r>
      <w:r>
        <w:rPr>
          <w:rFonts w:hint="default" w:ascii="仿宋_GB2312" w:hAnsi="仿宋_GB2312" w:eastAsia="仿宋_GB2312" w:cs="仿宋_GB2312"/>
          <w:i w:val="0"/>
          <w:iCs w:val="0"/>
          <w:caps w:val="0"/>
          <w:color w:val="000000"/>
          <w:spacing w:val="0"/>
          <w:kern w:val="0"/>
          <w:sz w:val="32"/>
          <w:szCs w:val="32"/>
          <w:lang w:val="en-US" w:eastAsia="zh-CN" w:bidi="ar"/>
        </w:rPr>
        <w:t>的，应当签订联合办学协议，明确</w:t>
      </w:r>
      <w:r>
        <w:rPr>
          <w:rFonts w:hint="eastAsia" w:ascii="仿宋_GB2312" w:hAnsi="仿宋_GB2312" w:eastAsia="仿宋_GB2312" w:cs="仿宋_GB2312"/>
          <w:i w:val="0"/>
          <w:iCs w:val="0"/>
          <w:caps w:val="0"/>
          <w:color w:val="000000"/>
          <w:spacing w:val="0"/>
          <w:kern w:val="0"/>
          <w:sz w:val="32"/>
          <w:szCs w:val="32"/>
          <w:lang w:val="en-US" w:eastAsia="zh-CN" w:bidi="ar"/>
        </w:rPr>
        <w:t>各方出资数额、出资方式、权利和义务等，并履行法定程序</w:t>
      </w:r>
      <w:r>
        <w:rPr>
          <w:rFonts w:hint="default" w:ascii="仿宋_GB2312" w:hAnsi="仿宋_GB2312" w:eastAsia="仿宋_GB2312" w:cs="仿宋_GB2312"/>
          <w:i w:val="0"/>
          <w:iCs w:val="0"/>
          <w:caps w:val="0"/>
          <w:color w:val="000000"/>
          <w:spacing w:val="0"/>
          <w:kern w:val="0"/>
          <w:sz w:val="32"/>
          <w:szCs w:val="32"/>
          <w:lang w:val="en-US" w:eastAsia="zh-CN" w:bidi="ar"/>
        </w:rPr>
        <w:t>。</w:t>
      </w:r>
      <w:r>
        <w:rPr>
          <w:rFonts w:hint="eastAsia" w:ascii="仿宋_GB2312" w:hAnsi="仿宋_GB2312" w:eastAsia="仿宋_GB2312" w:cs="仿宋_GB2312"/>
          <w:i w:val="0"/>
          <w:iCs w:val="0"/>
          <w:caps w:val="0"/>
          <w:color w:val="auto"/>
          <w:spacing w:val="0"/>
          <w:kern w:val="0"/>
          <w:sz w:val="32"/>
          <w:szCs w:val="32"/>
          <w:lang w:val="en-US" w:eastAsia="zh-CN" w:bidi="ar"/>
        </w:rPr>
        <w:t>同时举办或者实际控制多所</w:t>
      </w:r>
      <w:r>
        <w:rPr>
          <w:rFonts w:hint="eastAsia" w:ascii="仿宋_GB2312" w:hAnsi="仿宋_GB2312" w:eastAsia="仿宋_GB2312" w:cs="仿宋_GB2312"/>
          <w:i w:val="0"/>
          <w:iCs w:val="0"/>
          <w:caps w:val="0"/>
          <w:color w:val="auto"/>
          <w:spacing w:val="0"/>
          <w:kern w:val="0"/>
          <w:sz w:val="32"/>
          <w:szCs w:val="32"/>
          <w:lang w:val="en" w:eastAsia="zh-CN" w:bidi="ar"/>
        </w:rPr>
        <w:t>培训机构</w:t>
      </w:r>
      <w:r>
        <w:rPr>
          <w:rFonts w:hint="eastAsia" w:ascii="仿宋_GB2312" w:hAnsi="仿宋_GB2312" w:eastAsia="仿宋_GB2312" w:cs="仿宋_GB2312"/>
          <w:i w:val="0"/>
          <w:iCs w:val="0"/>
          <w:caps w:val="0"/>
          <w:color w:val="auto"/>
          <w:spacing w:val="0"/>
          <w:kern w:val="0"/>
          <w:sz w:val="32"/>
          <w:szCs w:val="32"/>
          <w:lang w:val="en-US" w:eastAsia="zh-CN" w:bidi="ar"/>
        </w:rPr>
        <w:t>的，</w:t>
      </w:r>
      <w:r>
        <w:rPr>
          <w:rFonts w:hint="default" w:ascii="仿宋_GB2312" w:hAnsi="仿宋_GB2312" w:eastAsia="仿宋_GB2312" w:cs="仿宋_GB2312"/>
          <w:i w:val="0"/>
          <w:iCs w:val="0"/>
          <w:caps w:val="0"/>
          <w:color w:val="000000"/>
          <w:spacing w:val="0"/>
          <w:kern w:val="0"/>
          <w:sz w:val="32"/>
          <w:szCs w:val="32"/>
          <w:lang w:val="en-US" w:eastAsia="zh-CN" w:bidi="ar"/>
        </w:rPr>
        <w:t>举办者或者实际控制人应当具备与其所开展办学活动相适应的资金、人员、组织机构等条件</w:t>
      </w:r>
      <w:r>
        <w:rPr>
          <w:rFonts w:hint="eastAsia" w:ascii="仿宋_GB2312" w:hAnsi="仿宋_GB2312" w:eastAsia="仿宋_GB2312" w:cs="仿宋_GB2312"/>
          <w:i w:val="0"/>
          <w:iCs w:val="0"/>
          <w:caps w:val="0"/>
          <w:color w:val="000000"/>
          <w:spacing w:val="0"/>
          <w:kern w:val="0"/>
          <w:sz w:val="32"/>
          <w:szCs w:val="32"/>
          <w:lang w:val="en-US" w:eastAsia="zh-CN" w:bidi="ar"/>
        </w:rPr>
        <w:t>和</w:t>
      </w:r>
      <w:r>
        <w:rPr>
          <w:rFonts w:hint="default" w:ascii="仿宋_GB2312" w:hAnsi="仿宋_GB2312" w:eastAsia="仿宋_GB2312" w:cs="仿宋_GB2312"/>
          <w:i w:val="0"/>
          <w:iCs w:val="0"/>
          <w:caps w:val="0"/>
          <w:color w:val="000000"/>
          <w:spacing w:val="0"/>
          <w:kern w:val="0"/>
          <w:sz w:val="32"/>
          <w:szCs w:val="32"/>
          <w:lang w:val="en-US" w:eastAsia="zh-CN" w:bidi="ar"/>
        </w:rPr>
        <w:t>能力，并对所举办的</w:t>
      </w:r>
      <w:r>
        <w:rPr>
          <w:rFonts w:hint="eastAsia" w:ascii="仿宋_GB2312" w:hAnsi="仿宋_GB2312" w:eastAsia="仿宋_GB2312" w:cs="仿宋_GB2312"/>
          <w:i w:val="0"/>
          <w:iCs w:val="0"/>
          <w:caps w:val="0"/>
          <w:color w:val="000000"/>
          <w:spacing w:val="0"/>
          <w:kern w:val="0"/>
          <w:sz w:val="32"/>
          <w:szCs w:val="32"/>
          <w:lang w:val="en" w:eastAsia="zh-CN" w:bidi="ar"/>
        </w:rPr>
        <w:t>培训机构</w:t>
      </w:r>
      <w:r>
        <w:rPr>
          <w:rFonts w:hint="default" w:ascii="仿宋_GB2312" w:hAnsi="仿宋_GB2312" w:eastAsia="仿宋_GB2312" w:cs="仿宋_GB2312"/>
          <w:i w:val="0"/>
          <w:iCs w:val="0"/>
          <w:caps w:val="0"/>
          <w:color w:val="000000"/>
          <w:spacing w:val="0"/>
          <w:kern w:val="0"/>
          <w:sz w:val="32"/>
          <w:szCs w:val="32"/>
          <w:lang w:val="en-US" w:eastAsia="zh-CN" w:bidi="ar"/>
        </w:rPr>
        <w:t>承担管理和监督职责。</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39" w:lineRule="auto"/>
        <w:ind w:left="0" w:right="0" w:firstLine="643" w:firstLineChars="200"/>
        <w:textAlignment w:val="auto"/>
        <w:rPr>
          <w:rFonts w:hint="eastAsia" w:ascii="仿宋_GB2312" w:hAnsi="仿宋_GB2312" w:eastAsia="仿宋_GB2312" w:cs="仿宋_GB2312"/>
          <w:i w:val="0"/>
          <w:iCs w:val="0"/>
          <w:caps w:val="0"/>
          <w:color w:val="auto"/>
          <w:spacing w:val="0"/>
          <w:sz w:val="32"/>
          <w:szCs w:val="32"/>
          <w:lang w:val="en" w:eastAsia="zh-CN"/>
        </w:rPr>
      </w:pPr>
      <w:r>
        <w:rPr>
          <w:rFonts w:hint="eastAsia" w:ascii="仿宋_GB2312" w:hAnsi="仿宋_GB2312" w:eastAsia="仿宋_GB2312" w:cs="仿宋_GB2312"/>
          <w:b/>
          <w:bCs/>
          <w:i w:val="0"/>
          <w:iCs w:val="0"/>
          <w:caps w:val="0"/>
          <w:color w:val="000000"/>
          <w:spacing w:val="0"/>
          <w:kern w:val="0"/>
          <w:sz w:val="32"/>
          <w:szCs w:val="32"/>
          <w:lang w:val="en-US" w:eastAsia="zh-CN" w:bidi="ar"/>
        </w:rPr>
        <w:t>（机构章程）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u w:val="none"/>
        </w:rPr>
      </w:pPr>
      <w:r>
        <w:rPr>
          <w:rFonts w:hint="eastAsia" w:ascii="仿宋_GB2312" w:hAnsi="仿宋_GB2312" w:eastAsia="仿宋_GB2312" w:cs="仿宋_GB2312"/>
          <w:i w:val="0"/>
          <w:iCs w:val="0"/>
          <w:caps w:val="0"/>
          <w:color w:val="000000"/>
          <w:spacing w:val="0"/>
          <w:kern w:val="0"/>
          <w:sz w:val="32"/>
          <w:szCs w:val="32"/>
          <w:lang w:val="en" w:eastAsia="zh-CN" w:bidi="ar"/>
        </w:rPr>
        <w:t>培训机构</w:t>
      </w:r>
      <w:r>
        <w:rPr>
          <w:rFonts w:hint="default" w:ascii="仿宋_GB2312" w:hAnsi="仿宋_GB2312" w:eastAsia="仿宋_GB2312" w:cs="仿宋_GB2312"/>
          <w:i w:val="0"/>
          <w:iCs w:val="0"/>
          <w:caps w:val="0"/>
          <w:color w:val="000000"/>
          <w:spacing w:val="0"/>
          <w:kern w:val="0"/>
          <w:sz w:val="32"/>
          <w:szCs w:val="32"/>
          <w:lang w:val="en-US" w:eastAsia="zh-CN" w:bidi="ar"/>
        </w:rPr>
        <w:t>应当依法制定章程并向社会公示。章程应当符合《中华人民共和国民办教育促进法》《中华人民共和国公司法》《中华人民共和国民办教育促进法实施条例》《民办非企业单位登记管理暂行条例》以及其他有关规定。</w:t>
      </w:r>
      <w:r>
        <w:rPr>
          <w:rFonts w:hint="eastAsia" w:ascii="仿宋_GB2312" w:hAnsi="仿宋_GB2312" w:eastAsia="仿宋_GB2312" w:cs="仿宋_GB2312"/>
          <w:i w:val="0"/>
          <w:iCs w:val="0"/>
          <w:caps w:val="0"/>
          <w:color w:val="424242"/>
          <w:spacing w:val="0"/>
          <w:sz w:val="32"/>
          <w:szCs w:val="32"/>
          <w:u w:val="none"/>
        </w:rPr>
        <w:t> </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39" w:lineRule="auto"/>
        <w:ind w:left="0" w:right="0" w:firstLine="643" w:firstLineChars="200"/>
        <w:textAlignment w:val="auto"/>
        <w:rPr>
          <w:rFonts w:hint="eastAsia" w:ascii="仿宋_GB2312" w:hAnsi="仿宋_GB2312" w:eastAsia="仿宋_GB2312" w:cs="仿宋_GB2312"/>
          <w:i w:val="0"/>
          <w:iCs w:val="0"/>
          <w:caps w:val="0"/>
          <w:color w:val="auto"/>
          <w:spacing w:val="0"/>
          <w:kern w:val="0"/>
          <w:sz w:val="32"/>
          <w:szCs w:val="32"/>
          <w:lang w:val="en"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（决策机构）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 w:eastAsia="zh-CN" w:bidi="ar"/>
        </w:rPr>
        <w:t>培训机构</w:t>
      </w:r>
      <w:r>
        <w:rPr>
          <w:rFonts w:hint="default" w:ascii="仿宋_GB2312" w:hAnsi="仿宋_GB2312" w:eastAsia="仿宋_GB2312" w:cs="仿宋_GB2312"/>
          <w:i w:val="0"/>
          <w:iCs w:val="0"/>
          <w:caps w:val="0"/>
          <w:color w:val="auto"/>
          <w:spacing w:val="0"/>
          <w:kern w:val="0"/>
          <w:sz w:val="32"/>
          <w:szCs w:val="32"/>
          <w:lang w:val="en-US" w:eastAsia="zh-CN" w:bidi="ar"/>
        </w:rPr>
        <w:t>应当设立理事会、董事会或者其他形式的决策机构。决策机构成员</w:t>
      </w:r>
      <w:r>
        <w:rPr>
          <w:rFonts w:hint="eastAsia" w:ascii="仿宋_GB2312" w:hAnsi="仿宋_GB2312" w:eastAsia="仿宋_GB2312" w:cs="仿宋_GB2312"/>
          <w:i w:val="0"/>
          <w:iCs w:val="0"/>
          <w:caps w:val="0"/>
          <w:color w:val="auto"/>
          <w:spacing w:val="0"/>
          <w:kern w:val="0"/>
          <w:sz w:val="32"/>
          <w:szCs w:val="32"/>
          <w:u w:val="none"/>
          <w:lang w:val="en-US" w:eastAsia="zh-CN" w:bidi="ar"/>
        </w:rPr>
        <w:t>由举办者或者其代表、校长、教职工代表等</w:t>
      </w:r>
      <w:r>
        <w:rPr>
          <w:rFonts w:hint="default" w:ascii="仿宋_GB2312" w:hAnsi="仿宋_GB2312" w:eastAsia="仿宋_GB2312" w:cs="仿宋_GB2312"/>
          <w:i w:val="0"/>
          <w:iCs w:val="0"/>
          <w:caps w:val="0"/>
          <w:color w:val="auto"/>
          <w:spacing w:val="0"/>
          <w:kern w:val="0"/>
          <w:sz w:val="32"/>
          <w:szCs w:val="32"/>
          <w:lang w:val="en-US" w:eastAsia="zh-CN" w:bidi="ar"/>
        </w:rPr>
        <w:t>五人以上</w:t>
      </w:r>
      <w:r>
        <w:rPr>
          <w:rFonts w:hint="eastAsia" w:ascii="仿宋_GB2312" w:hAnsi="仿宋_GB2312" w:eastAsia="仿宋_GB2312" w:cs="仿宋_GB2312"/>
          <w:i w:val="0"/>
          <w:iCs w:val="0"/>
          <w:caps w:val="0"/>
          <w:color w:val="auto"/>
          <w:spacing w:val="0"/>
          <w:kern w:val="0"/>
          <w:sz w:val="32"/>
          <w:szCs w:val="32"/>
          <w:u w:val="none"/>
          <w:lang w:val="en-US" w:eastAsia="zh-CN" w:bidi="ar"/>
        </w:rPr>
        <w:t>人员组成，还应当包含党组织负责人，</w:t>
      </w:r>
      <w:r>
        <w:rPr>
          <w:rFonts w:hint="default" w:ascii="Times New Roman Regular" w:hAnsi="Times New Roman Regular" w:eastAsia="仿宋_GB2312" w:cs="Times New Roman Regular"/>
          <w:i w:val="0"/>
          <w:iCs w:val="0"/>
          <w:caps w:val="0"/>
          <w:color w:val="auto"/>
          <w:spacing w:val="0"/>
          <w:kern w:val="0"/>
          <w:sz w:val="32"/>
          <w:szCs w:val="32"/>
          <w:u w:val="none"/>
          <w:lang w:val="en-US" w:eastAsia="zh-CN" w:bidi="ar"/>
        </w:rPr>
        <w:t>1/3以上的决策机构成员应当具有5年以上教育教学经验。</w:t>
      </w:r>
      <w:r>
        <w:rPr>
          <w:rFonts w:hint="default" w:ascii="仿宋_GB2312" w:hAnsi="仿宋_GB2312" w:eastAsia="仿宋_GB2312" w:cs="仿宋_GB2312"/>
          <w:i w:val="0"/>
          <w:iCs w:val="0"/>
          <w:caps w:val="0"/>
          <w:color w:val="auto"/>
          <w:spacing w:val="0"/>
          <w:kern w:val="0"/>
          <w:sz w:val="32"/>
          <w:szCs w:val="32"/>
          <w:lang w:val="en-US" w:eastAsia="zh-CN" w:bidi="ar"/>
        </w:rPr>
        <w:t>首届决策机构的组成人员由举办者负责推选，决策机构负责人应当具有中华人民共和国国籍，具有政治权利和完全民事行为能力，在中国境内定居，品行良好，无故意犯罪记录或者教育领域不良从业记录。</w:t>
      </w:r>
      <w:r>
        <w:rPr>
          <w:rFonts w:hint="eastAsia" w:ascii="仿宋_GB2312" w:hAnsi="仿宋_GB2312" w:eastAsia="仿宋_GB2312" w:cs="仿宋_GB2312"/>
          <w:i w:val="0"/>
          <w:iCs w:val="0"/>
          <w:caps w:val="0"/>
          <w:color w:val="auto"/>
          <w:spacing w:val="0"/>
          <w:kern w:val="0"/>
          <w:sz w:val="32"/>
          <w:szCs w:val="32"/>
          <w:lang w:val="en" w:eastAsia="zh-CN" w:bidi="ar"/>
        </w:rPr>
        <w:t>培训机构</w:t>
      </w:r>
      <w:r>
        <w:rPr>
          <w:rFonts w:hint="default" w:ascii="仿宋_GB2312" w:hAnsi="仿宋_GB2312" w:eastAsia="仿宋_GB2312" w:cs="仿宋_GB2312"/>
          <w:i w:val="0"/>
          <w:iCs w:val="0"/>
          <w:caps w:val="0"/>
          <w:color w:val="000000"/>
          <w:spacing w:val="0"/>
          <w:kern w:val="0"/>
          <w:sz w:val="32"/>
          <w:szCs w:val="32"/>
          <w:lang w:val="en-US" w:eastAsia="zh-CN" w:bidi="ar"/>
        </w:rPr>
        <w:t>的法定代表人由理事长</w:t>
      </w:r>
      <w:r>
        <w:rPr>
          <w:rFonts w:hint="eastAsia" w:ascii="仿宋_GB2312" w:hAnsi="仿宋_GB2312" w:eastAsia="仿宋_GB2312" w:cs="仿宋_GB2312"/>
          <w:i w:val="0"/>
          <w:iCs w:val="0"/>
          <w:caps w:val="0"/>
          <w:color w:val="000000"/>
          <w:spacing w:val="0"/>
          <w:kern w:val="0"/>
          <w:sz w:val="32"/>
          <w:szCs w:val="32"/>
          <w:lang w:val="en-US" w:eastAsia="zh-CN" w:bidi="ar"/>
        </w:rPr>
        <w:t>、</w:t>
      </w:r>
      <w:r>
        <w:rPr>
          <w:rFonts w:hint="default" w:ascii="仿宋_GB2312" w:hAnsi="仿宋_GB2312" w:eastAsia="仿宋_GB2312" w:cs="仿宋_GB2312"/>
          <w:i w:val="0"/>
          <w:iCs w:val="0"/>
          <w:caps w:val="0"/>
          <w:color w:val="000000"/>
          <w:spacing w:val="0"/>
          <w:kern w:val="0"/>
          <w:sz w:val="32"/>
          <w:szCs w:val="32"/>
          <w:lang w:val="en-US" w:eastAsia="zh-CN" w:bidi="ar"/>
        </w:rPr>
        <w:t>董事长或者</w:t>
      </w:r>
      <w:r>
        <w:rPr>
          <w:rFonts w:hint="eastAsia" w:ascii="仿宋_GB2312" w:hAnsi="仿宋_GB2312" w:eastAsia="仿宋_GB2312" w:cs="仿宋_GB2312"/>
          <w:i w:val="0"/>
          <w:iCs w:val="0"/>
          <w:caps w:val="0"/>
          <w:color w:val="000000"/>
          <w:spacing w:val="0"/>
          <w:kern w:val="0"/>
          <w:sz w:val="32"/>
          <w:szCs w:val="32"/>
          <w:lang w:val="en-US" w:eastAsia="zh-CN" w:bidi="ar"/>
        </w:rPr>
        <w:t>校长</w:t>
      </w:r>
      <w:r>
        <w:rPr>
          <w:rFonts w:hint="default" w:ascii="仿宋_GB2312" w:hAnsi="仿宋_GB2312" w:eastAsia="仿宋_GB2312" w:cs="仿宋_GB2312"/>
          <w:i w:val="0"/>
          <w:iCs w:val="0"/>
          <w:caps w:val="0"/>
          <w:color w:val="000000"/>
          <w:spacing w:val="0"/>
          <w:kern w:val="0"/>
          <w:sz w:val="32"/>
          <w:szCs w:val="32"/>
          <w:lang w:val="en-US" w:eastAsia="zh-CN" w:bidi="ar"/>
        </w:rPr>
        <w:t>担任</w:t>
      </w:r>
      <w:r>
        <w:rPr>
          <w:rFonts w:hint="eastAsia" w:ascii="仿宋_GB2312" w:hAnsi="仿宋_GB2312" w:eastAsia="仿宋_GB2312" w:cs="仿宋_GB2312"/>
          <w:i w:val="0"/>
          <w:iCs w:val="0"/>
          <w:caps w:val="0"/>
          <w:color w:val="000000"/>
          <w:spacing w:val="0"/>
          <w:kern w:val="0"/>
          <w:sz w:val="32"/>
          <w:szCs w:val="32"/>
          <w:lang w:val="en-US" w:eastAsia="zh-CN" w:bidi="ar"/>
        </w:rPr>
        <w:t>。</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39" w:lineRule="auto"/>
        <w:ind w:left="0" w:right="0" w:firstLine="643" w:firstLineChars="200"/>
        <w:textAlignment w:val="auto"/>
        <w:rPr>
          <w:rFonts w:hint="default"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（监督机构）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 w:eastAsia="zh-CN" w:bidi="ar"/>
        </w:rPr>
        <w:t>培训机构</w:t>
      </w:r>
      <w:r>
        <w:rPr>
          <w:rFonts w:hint="default" w:ascii="仿宋_GB2312" w:hAnsi="仿宋_GB2312" w:eastAsia="仿宋_GB2312" w:cs="仿宋_GB2312"/>
          <w:i w:val="0"/>
          <w:iCs w:val="0"/>
          <w:caps w:val="0"/>
          <w:color w:val="auto"/>
          <w:spacing w:val="0"/>
          <w:kern w:val="0"/>
          <w:sz w:val="32"/>
          <w:szCs w:val="32"/>
          <w:lang w:val="en-US" w:eastAsia="zh-CN" w:bidi="ar"/>
        </w:rPr>
        <w:t>应当依法设立监事会或者监事，监事会由党的基层组织代表、</w:t>
      </w:r>
      <w:r>
        <w:rPr>
          <w:rFonts w:hint="eastAsia" w:ascii="仿宋_GB2312" w:hAnsi="仿宋_GB2312" w:eastAsia="仿宋_GB2312" w:cs="仿宋_GB2312"/>
          <w:i w:val="0"/>
          <w:iCs w:val="0"/>
          <w:caps w:val="0"/>
          <w:color w:val="auto"/>
          <w:spacing w:val="0"/>
          <w:kern w:val="0"/>
          <w:sz w:val="32"/>
          <w:szCs w:val="32"/>
          <w:lang w:val="en-US" w:eastAsia="zh-CN" w:bidi="ar"/>
        </w:rPr>
        <w:t>教职工</w:t>
      </w:r>
      <w:r>
        <w:rPr>
          <w:rFonts w:hint="default" w:ascii="仿宋_GB2312" w:hAnsi="仿宋_GB2312" w:eastAsia="仿宋_GB2312" w:cs="仿宋_GB2312"/>
          <w:i w:val="0"/>
          <w:iCs w:val="0"/>
          <w:caps w:val="0"/>
          <w:color w:val="auto"/>
          <w:spacing w:val="0"/>
          <w:kern w:val="0"/>
          <w:sz w:val="32"/>
          <w:szCs w:val="32"/>
          <w:lang w:val="en-US" w:eastAsia="zh-CN" w:bidi="ar"/>
        </w:rPr>
        <w:t>代表等人员组成，其中</w:t>
      </w:r>
      <w:r>
        <w:rPr>
          <w:rFonts w:hint="eastAsia" w:ascii="仿宋_GB2312" w:hAnsi="仿宋_GB2312" w:eastAsia="仿宋_GB2312" w:cs="仿宋_GB2312"/>
          <w:i w:val="0"/>
          <w:iCs w:val="0"/>
          <w:caps w:val="0"/>
          <w:color w:val="auto"/>
          <w:spacing w:val="0"/>
          <w:kern w:val="0"/>
          <w:sz w:val="32"/>
          <w:szCs w:val="32"/>
          <w:lang w:val="en-US" w:eastAsia="zh-CN" w:bidi="ar"/>
        </w:rPr>
        <w:t>教职工</w:t>
      </w:r>
      <w:r>
        <w:rPr>
          <w:rFonts w:hint="default" w:ascii="仿宋_GB2312" w:hAnsi="仿宋_GB2312" w:eastAsia="仿宋_GB2312" w:cs="仿宋_GB2312"/>
          <w:i w:val="0"/>
          <w:iCs w:val="0"/>
          <w:caps w:val="0"/>
          <w:color w:val="auto"/>
          <w:spacing w:val="0"/>
          <w:kern w:val="0"/>
          <w:sz w:val="32"/>
          <w:szCs w:val="32"/>
          <w:lang w:val="en-US" w:eastAsia="zh-CN" w:bidi="ar"/>
        </w:rPr>
        <w:t>代表不少于</w:t>
      </w:r>
      <w:r>
        <w:rPr>
          <w:rFonts w:hint="default" w:ascii="Times New Roman Regular" w:hAnsi="Times New Roman Regular" w:eastAsia="仿宋_GB2312" w:cs="Times New Roman Regular"/>
          <w:i w:val="0"/>
          <w:iCs w:val="0"/>
          <w:caps w:val="0"/>
          <w:color w:val="auto"/>
          <w:spacing w:val="0"/>
          <w:kern w:val="0"/>
          <w:sz w:val="32"/>
          <w:szCs w:val="32"/>
          <w:u w:val="none"/>
          <w:lang w:val="en-US" w:eastAsia="zh-CN" w:bidi="ar"/>
        </w:rPr>
        <w:t>1/3</w:t>
      </w:r>
      <w:r>
        <w:rPr>
          <w:rFonts w:hint="default" w:ascii="仿宋_GB2312" w:hAnsi="仿宋_GB2312" w:eastAsia="仿宋_GB2312" w:cs="仿宋_GB2312"/>
          <w:i w:val="0"/>
          <w:iCs w:val="0"/>
          <w:caps w:val="0"/>
          <w:color w:val="auto"/>
          <w:spacing w:val="0"/>
          <w:kern w:val="0"/>
          <w:sz w:val="32"/>
          <w:szCs w:val="32"/>
          <w:lang w:val="en-US" w:eastAsia="zh-CN" w:bidi="ar"/>
        </w:rPr>
        <w:t>。</w:t>
      </w:r>
      <w:r>
        <w:rPr>
          <w:rFonts w:hint="eastAsia" w:ascii="仿宋_GB2312" w:hAnsi="仿宋_GB2312" w:eastAsia="仿宋_GB2312" w:cs="仿宋_GB2312"/>
          <w:i w:val="0"/>
          <w:iCs w:val="0"/>
          <w:caps w:val="0"/>
          <w:color w:val="auto"/>
          <w:spacing w:val="0"/>
          <w:kern w:val="0"/>
          <w:sz w:val="32"/>
          <w:szCs w:val="32"/>
          <w:lang w:val="en-US" w:eastAsia="zh-CN" w:bidi="ar"/>
        </w:rPr>
        <w:t>教职工</w:t>
      </w:r>
      <w:r>
        <w:rPr>
          <w:rFonts w:hint="default" w:ascii="仿宋_GB2312" w:hAnsi="仿宋_GB2312" w:eastAsia="仿宋_GB2312" w:cs="仿宋_GB2312"/>
          <w:i w:val="0"/>
          <w:iCs w:val="0"/>
          <w:caps w:val="0"/>
          <w:color w:val="auto"/>
          <w:spacing w:val="0"/>
          <w:kern w:val="0"/>
          <w:sz w:val="32"/>
          <w:szCs w:val="32"/>
          <w:lang w:val="en-US" w:eastAsia="zh-CN" w:bidi="ar"/>
        </w:rPr>
        <w:t>人数少于</w:t>
      </w:r>
      <w:r>
        <w:rPr>
          <w:rFonts w:hint="default" w:ascii="Times New Roman Regular" w:hAnsi="Times New Roman Regular" w:eastAsia="仿宋_GB2312" w:cs="Times New Roman Regular"/>
          <w:i w:val="0"/>
          <w:iCs w:val="0"/>
          <w:caps w:val="0"/>
          <w:color w:val="auto"/>
          <w:spacing w:val="0"/>
          <w:kern w:val="0"/>
          <w:sz w:val="32"/>
          <w:szCs w:val="32"/>
          <w:lang w:val="en-US" w:eastAsia="zh-CN" w:bidi="ar"/>
        </w:rPr>
        <w:t>20人的培训机构可以只设1至2名</w:t>
      </w:r>
      <w:r>
        <w:rPr>
          <w:rFonts w:hint="default" w:ascii="仿宋_GB2312" w:hAnsi="仿宋_GB2312" w:eastAsia="仿宋_GB2312" w:cs="仿宋_GB2312"/>
          <w:i w:val="0"/>
          <w:iCs w:val="0"/>
          <w:caps w:val="0"/>
          <w:color w:val="auto"/>
          <w:spacing w:val="0"/>
          <w:kern w:val="0"/>
          <w:sz w:val="32"/>
          <w:szCs w:val="32"/>
          <w:lang w:val="en-US" w:eastAsia="zh-CN" w:bidi="ar"/>
        </w:rPr>
        <w:t>监事。理事会</w:t>
      </w: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default" w:ascii="仿宋_GB2312" w:hAnsi="仿宋_GB2312" w:eastAsia="仿宋_GB2312" w:cs="仿宋_GB2312"/>
          <w:i w:val="0"/>
          <w:iCs w:val="0"/>
          <w:caps w:val="0"/>
          <w:color w:val="auto"/>
          <w:spacing w:val="0"/>
          <w:kern w:val="0"/>
          <w:sz w:val="32"/>
          <w:szCs w:val="32"/>
          <w:lang w:val="en-US" w:eastAsia="zh-CN" w:bidi="ar"/>
        </w:rPr>
        <w:t>董事会或者其他形式的决策机构</w:t>
      </w:r>
      <w:r>
        <w:rPr>
          <w:rFonts w:hint="eastAsia" w:ascii="仿宋_GB2312" w:hAnsi="仿宋_GB2312" w:eastAsia="仿宋_GB2312" w:cs="仿宋_GB2312"/>
          <w:i w:val="0"/>
          <w:iCs w:val="0"/>
          <w:caps w:val="0"/>
          <w:color w:val="auto"/>
          <w:spacing w:val="0"/>
          <w:kern w:val="0"/>
          <w:sz w:val="32"/>
          <w:szCs w:val="32"/>
          <w:lang w:val="en-US" w:eastAsia="zh-CN" w:bidi="ar"/>
        </w:rPr>
        <w:t>组成人</w:t>
      </w:r>
      <w:r>
        <w:rPr>
          <w:rFonts w:hint="default" w:ascii="仿宋_GB2312" w:hAnsi="仿宋_GB2312" w:eastAsia="仿宋_GB2312" w:cs="仿宋_GB2312"/>
          <w:i w:val="0"/>
          <w:iCs w:val="0"/>
          <w:caps w:val="0"/>
          <w:color w:val="auto"/>
          <w:spacing w:val="0"/>
          <w:kern w:val="0"/>
          <w:sz w:val="32"/>
          <w:szCs w:val="32"/>
          <w:lang w:val="en-US" w:eastAsia="zh-CN" w:bidi="ar"/>
        </w:rPr>
        <w:t>员及其近亲属不得兼任、担任</w:t>
      </w:r>
      <w:r>
        <w:rPr>
          <w:rFonts w:hint="eastAsia" w:ascii="仿宋_GB2312" w:hAnsi="仿宋_GB2312" w:eastAsia="仿宋_GB2312" w:cs="仿宋_GB2312"/>
          <w:i w:val="0"/>
          <w:iCs w:val="0"/>
          <w:caps w:val="0"/>
          <w:color w:val="auto"/>
          <w:spacing w:val="0"/>
          <w:kern w:val="0"/>
          <w:sz w:val="32"/>
          <w:szCs w:val="32"/>
          <w:lang w:val="en-US" w:eastAsia="zh-CN" w:bidi="ar"/>
        </w:rPr>
        <w:t>监督机构组成人</w:t>
      </w:r>
      <w:r>
        <w:rPr>
          <w:rFonts w:hint="default" w:ascii="仿宋_GB2312" w:hAnsi="仿宋_GB2312" w:eastAsia="仿宋_GB2312" w:cs="仿宋_GB2312"/>
          <w:i w:val="0"/>
          <w:iCs w:val="0"/>
          <w:caps w:val="0"/>
          <w:color w:val="auto"/>
          <w:spacing w:val="0"/>
          <w:kern w:val="0"/>
          <w:sz w:val="32"/>
          <w:szCs w:val="32"/>
          <w:lang w:val="en-US" w:eastAsia="zh-CN" w:bidi="ar"/>
        </w:rPr>
        <w:t>员或者监事。</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39" w:lineRule="auto"/>
        <w:ind w:left="0" w:right="0" w:firstLine="643" w:firstLineChars="200"/>
        <w:textAlignment w:val="auto"/>
        <w:rPr>
          <w:rFonts w:hint="eastAsia" w:ascii="仿宋_GB2312" w:hAnsi="仿宋_GB2312" w:eastAsia="仿宋_GB2312" w:cs="仿宋_GB2312"/>
          <w:i w:val="0"/>
          <w:iCs w:val="0"/>
          <w:caps w:val="0"/>
          <w:color w:val="auto"/>
          <w:spacing w:val="0"/>
          <w:sz w:val="32"/>
          <w:szCs w:val="32"/>
          <w:lang w:val="en" w:eastAsia="zh-CN"/>
        </w:rPr>
      </w:pPr>
      <w:r>
        <w:rPr>
          <w:rFonts w:hint="eastAsia" w:ascii="仿宋_GB2312" w:hAnsi="仿宋_GB2312" w:eastAsia="仿宋_GB2312" w:cs="仿宋_GB2312"/>
          <w:b/>
          <w:bCs/>
          <w:i w:val="0"/>
          <w:iCs w:val="0"/>
          <w:caps w:val="0"/>
          <w:color w:val="000000"/>
          <w:spacing w:val="0"/>
          <w:kern w:val="0"/>
          <w:sz w:val="32"/>
          <w:szCs w:val="32"/>
          <w:lang w:val="en-US" w:eastAsia="zh-CN" w:bidi="ar"/>
        </w:rPr>
        <w:t>（办学出资）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培训机构的举办者应当按照相关法律法规的规定，履行相应的出资义务。培训机构举办者的投入应当与机构法人属性、培训对象、办学层次、办学规模、业务模式等相适应。培训机构的注册资本、开办资金一般不少于</w:t>
      </w:r>
      <w:r>
        <w:rPr>
          <w:rFonts w:hint="default" w:ascii="Times New Roman Regular" w:hAnsi="Times New Roman Regular" w:eastAsia="仿宋_GB2312" w:cs="Times New Roman Regular"/>
          <w:i w:val="0"/>
          <w:iCs w:val="0"/>
          <w:caps w:val="0"/>
          <w:color w:val="auto"/>
          <w:spacing w:val="0"/>
          <w:kern w:val="0"/>
          <w:sz w:val="32"/>
          <w:szCs w:val="32"/>
          <w:lang w:val="en-US" w:eastAsia="zh-CN" w:bidi="ar"/>
        </w:rPr>
        <w:t>30万元</w:t>
      </w:r>
      <w:r>
        <w:rPr>
          <w:rFonts w:hint="eastAsia" w:ascii="仿宋_GB2312" w:hAnsi="仿宋_GB2312" w:eastAsia="仿宋_GB2312" w:cs="仿宋_GB2312"/>
          <w:i w:val="0"/>
          <w:iCs w:val="0"/>
          <w:caps w:val="0"/>
          <w:color w:val="auto"/>
          <w:spacing w:val="0"/>
          <w:kern w:val="0"/>
          <w:sz w:val="32"/>
          <w:szCs w:val="32"/>
          <w:lang w:val="en-US" w:eastAsia="zh-CN" w:bidi="ar"/>
        </w:rPr>
        <w:t>，正式设立时，注册资本、开办资金应当缴足。培训机构存续期间，不得抽逃出资，不得挪用办学经费。培训机构的资金资产属于国有企业的，按照国有资产的相关规定进行管理。</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39" w:lineRule="auto"/>
        <w:ind w:left="0" w:right="0" w:firstLine="643" w:firstLineChars="200"/>
        <w:textAlignment w:val="auto"/>
        <w:rPr>
          <w:rFonts w:hint="eastAsia" w:ascii="仿宋_GB2312" w:hAnsi="仿宋_GB2312" w:eastAsia="仿宋_GB2312" w:cs="仿宋_GB2312"/>
          <w:i w:val="0"/>
          <w:iCs w:val="0"/>
          <w:caps w:val="0"/>
          <w:color w:val="000000"/>
          <w:spacing w:val="0"/>
          <w:kern w:val="0"/>
          <w:sz w:val="32"/>
          <w:szCs w:val="32"/>
          <w:lang w:val="en"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（场地条件）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640" w:firstLineChars="200"/>
        <w:textAlignment w:val="auto"/>
        <w:rPr>
          <w:rFonts w:hint="default"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vertAlign w:val="baseline"/>
          <w:lang w:val="en" w:eastAsia="zh-CN" w:bidi="ar"/>
        </w:rPr>
        <w:t>培训机构</w:t>
      </w:r>
      <w:r>
        <w:rPr>
          <w:rFonts w:hint="default" w:ascii="仿宋_GB2312" w:hAnsi="仿宋_GB2312" w:eastAsia="仿宋_GB2312" w:cs="仿宋_GB2312"/>
          <w:i w:val="0"/>
          <w:iCs w:val="0"/>
          <w:caps w:val="0"/>
          <w:color w:val="000000"/>
          <w:spacing w:val="0"/>
          <w:kern w:val="0"/>
          <w:sz w:val="32"/>
          <w:szCs w:val="32"/>
          <w:vertAlign w:val="baseline"/>
          <w:lang w:val="en-US" w:eastAsia="zh-CN" w:bidi="ar"/>
        </w:rPr>
        <w:t>应当具备与培训项目和规模相适应的培训场所，包括办公场所、</w:t>
      </w:r>
      <w:r>
        <w:rPr>
          <w:rFonts w:hint="default" w:ascii="仿宋_GB2312" w:hAnsi="仿宋_GB2312" w:eastAsia="仿宋_GB2312" w:cs="仿宋_GB2312"/>
          <w:i w:val="0"/>
          <w:iCs w:val="0"/>
          <w:caps w:val="0"/>
          <w:color w:val="auto"/>
          <w:spacing w:val="0"/>
          <w:kern w:val="0"/>
          <w:sz w:val="32"/>
          <w:szCs w:val="32"/>
          <w:vertAlign w:val="baseline"/>
          <w:lang w:val="en-US" w:eastAsia="zh-CN" w:bidi="ar"/>
        </w:rPr>
        <w:t>教学培训场所以</w:t>
      </w:r>
      <w:r>
        <w:rPr>
          <w:rFonts w:hint="default" w:ascii="仿宋_GB2312" w:hAnsi="仿宋_GB2312" w:eastAsia="仿宋_GB2312" w:cs="仿宋_GB2312"/>
          <w:i w:val="0"/>
          <w:iCs w:val="0"/>
          <w:caps w:val="0"/>
          <w:color w:val="000000"/>
          <w:spacing w:val="0"/>
          <w:kern w:val="0"/>
          <w:sz w:val="32"/>
          <w:szCs w:val="32"/>
          <w:vertAlign w:val="baseline"/>
          <w:lang w:val="en-US" w:eastAsia="zh-CN" w:bidi="ar"/>
        </w:rPr>
        <w:t>及其他必备场所</w:t>
      </w:r>
      <w:r>
        <w:rPr>
          <w:rFonts w:hint="eastAsia" w:ascii="仿宋_GB2312" w:hAnsi="仿宋_GB2312" w:eastAsia="仿宋_GB2312" w:cs="仿宋_GB2312"/>
          <w:i w:val="0"/>
          <w:iCs w:val="0"/>
          <w:caps w:val="0"/>
          <w:color w:val="000000"/>
          <w:spacing w:val="0"/>
          <w:kern w:val="0"/>
          <w:sz w:val="32"/>
          <w:szCs w:val="32"/>
          <w:vertAlign w:val="baseline"/>
          <w:lang w:val="en-US" w:eastAsia="zh-CN" w:bidi="ar"/>
        </w:rPr>
        <w:t>，</w:t>
      </w:r>
      <w:r>
        <w:rPr>
          <w:rFonts w:hint="eastAsia" w:ascii="仿宋_GB2312" w:hAnsi="仿宋_GB2312" w:eastAsia="仿宋_GB2312" w:cs="仿宋_GB2312"/>
          <w:i w:val="0"/>
          <w:iCs w:val="0"/>
          <w:caps w:val="0"/>
          <w:color w:val="auto"/>
          <w:spacing w:val="0"/>
          <w:kern w:val="0"/>
          <w:sz w:val="32"/>
          <w:szCs w:val="32"/>
          <w:vertAlign w:val="baseline"/>
          <w:lang w:val="en-US" w:eastAsia="zh-CN" w:bidi="ar"/>
        </w:rPr>
        <w:t>同一培训时段内生均教学用房的实际使用面积不少于</w:t>
      </w:r>
      <w:r>
        <w:rPr>
          <w:rFonts w:hint="default" w:ascii="Times New Roman Regular" w:hAnsi="Times New Roman Regular" w:eastAsia="仿宋_GB2312" w:cs="Times New Roman Regular"/>
          <w:i w:val="0"/>
          <w:iCs w:val="0"/>
          <w:caps w:val="0"/>
          <w:color w:val="auto"/>
          <w:spacing w:val="0"/>
          <w:kern w:val="0"/>
          <w:sz w:val="32"/>
          <w:szCs w:val="32"/>
          <w:vertAlign w:val="baseline"/>
          <w:lang w:val="en-US" w:eastAsia="zh-CN" w:bidi="ar"/>
        </w:rPr>
        <w:t>3平</w:t>
      </w:r>
      <w:r>
        <w:rPr>
          <w:rFonts w:hint="eastAsia" w:ascii="仿宋_GB2312" w:hAnsi="仿宋_GB2312" w:eastAsia="仿宋_GB2312" w:cs="仿宋_GB2312"/>
          <w:i w:val="0"/>
          <w:iCs w:val="0"/>
          <w:caps w:val="0"/>
          <w:color w:val="auto"/>
          <w:spacing w:val="0"/>
          <w:kern w:val="0"/>
          <w:sz w:val="32"/>
          <w:szCs w:val="32"/>
          <w:vertAlign w:val="baseline"/>
          <w:lang w:val="en-US" w:eastAsia="zh-CN" w:bidi="ar"/>
        </w:rPr>
        <w:t>方米，确保不拥挤、易疏散。</w:t>
      </w:r>
      <w:r>
        <w:rPr>
          <w:rFonts w:hint="default" w:ascii="仿宋_GB2312" w:hAnsi="仿宋_GB2312" w:eastAsia="仿宋_GB2312" w:cs="仿宋_GB2312"/>
          <w:i w:val="0"/>
          <w:iCs w:val="0"/>
          <w:caps w:val="0"/>
          <w:color w:val="000000"/>
          <w:spacing w:val="0"/>
          <w:kern w:val="0"/>
          <w:sz w:val="32"/>
          <w:szCs w:val="32"/>
          <w:vertAlign w:val="baseline"/>
          <w:lang w:val="en-US" w:eastAsia="zh-CN" w:bidi="ar"/>
        </w:rPr>
        <w:t>举办者以自有场所举办的，应当提供办学场所的产权</w:t>
      </w:r>
      <w:r>
        <w:rPr>
          <w:rFonts w:hint="default" w:ascii="仿宋_GB2312" w:hAnsi="仿宋_GB2312" w:eastAsia="仿宋_GB2312" w:cs="仿宋_GB2312"/>
          <w:i w:val="0"/>
          <w:iCs w:val="0"/>
          <w:caps w:val="0"/>
          <w:color w:val="auto"/>
          <w:spacing w:val="0"/>
          <w:kern w:val="0"/>
          <w:sz w:val="32"/>
          <w:szCs w:val="32"/>
          <w:vertAlign w:val="baseline"/>
          <w:lang w:val="en-US" w:eastAsia="zh-CN" w:bidi="ar"/>
        </w:rPr>
        <w:t>材料；租用场所的，应当提供具有法律效力的《租赁合同（协议）》</w:t>
      </w:r>
      <w:r>
        <w:rPr>
          <w:rFonts w:hint="eastAsia" w:ascii="仿宋_GB2312" w:hAnsi="仿宋_GB2312" w:eastAsia="仿宋_GB2312" w:cs="仿宋_GB2312"/>
          <w:i w:val="0"/>
          <w:iCs w:val="0"/>
          <w:caps w:val="0"/>
          <w:color w:val="auto"/>
          <w:spacing w:val="0"/>
          <w:kern w:val="0"/>
          <w:sz w:val="32"/>
          <w:szCs w:val="32"/>
          <w:vertAlign w:val="baseline"/>
          <w:lang w:val="en-US" w:eastAsia="zh-CN" w:bidi="ar"/>
        </w:rPr>
        <w:t>，</w:t>
      </w:r>
      <w:r>
        <w:rPr>
          <w:rFonts w:hint="eastAsia" w:ascii="仿宋_GB2312" w:hAnsi="仿宋_GB2312" w:eastAsia="仿宋_GB2312" w:cs="仿宋_GB2312"/>
          <w:i w:val="0"/>
          <w:iCs w:val="0"/>
          <w:caps w:val="0"/>
          <w:color w:val="auto"/>
          <w:spacing w:val="0"/>
          <w:kern w:val="0"/>
          <w:sz w:val="32"/>
          <w:szCs w:val="32"/>
          <w:u w:val="none"/>
          <w:vertAlign w:val="baseline"/>
          <w:lang w:val="en-US" w:eastAsia="zh-CN" w:bidi="ar"/>
        </w:rPr>
        <w:t>确保培训场所稳定</w:t>
      </w:r>
      <w:r>
        <w:rPr>
          <w:rFonts w:hint="default" w:ascii="仿宋_GB2312" w:hAnsi="仿宋_GB2312" w:eastAsia="仿宋_GB2312" w:cs="仿宋_GB2312"/>
          <w:i w:val="0"/>
          <w:iCs w:val="0"/>
          <w:caps w:val="0"/>
          <w:color w:val="auto"/>
          <w:spacing w:val="0"/>
          <w:kern w:val="0"/>
          <w:sz w:val="32"/>
          <w:szCs w:val="32"/>
          <w:u w:val="none"/>
          <w:vertAlign w:val="baseline"/>
          <w:lang w:val="en-US" w:eastAsia="zh-CN" w:bidi="ar"/>
        </w:rPr>
        <w:t>。</w:t>
      </w:r>
      <w:r>
        <w:rPr>
          <w:rFonts w:hint="default" w:ascii="仿宋_GB2312" w:hAnsi="仿宋_GB2312" w:eastAsia="仿宋_GB2312" w:cs="仿宋_GB2312"/>
          <w:i w:val="0"/>
          <w:iCs w:val="0"/>
          <w:caps w:val="0"/>
          <w:color w:val="000000"/>
          <w:spacing w:val="0"/>
          <w:kern w:val="0"/>
          <w:sz w:val="32"/>
          <w:szCs w:val="32"/>
          <w:vertAlign w:val="baseline"/>
          <w:lang w:val="en-US" w:eastAsia="zh-CN" w:bidi="ar"/>
        </w:rPr>
        <w:t>对于未办理房屋产权</w:t>
      </w:r>
      <w:r>
        <w:rPr>
          <w:rFonts w:hint="eastAsia" w:ascii="仿宋_GB2312" w:hAnsi="仿宋_GB2312" w:eastAsia="仿宋_GB2312" w:cs="仿宋_GB2312"/>
          <w:i w:val="0"/>
          <w:iCs w:val="0"/>
          <w:caps w:val="0"/>
          <w:color w:val="auto"/>
          <w:spacing w:val="0"/>
          <w:kern w:val="0"/>
          <w:sz w:val="32"/>
          <w:szCs w:val="32"/>
          <w:vertAlign w:val="baseline"/>
          <w:lang w:val="en-US" w:eastAsia="zh-CN" w:bidi="ar"/>
        </w:rPr>
        <w:t>证明</w:t>
      </w:r>
      <w:r>
        <w:rPr>
          <w:rFonts w:hint="default" w:ascii="仿宋_GB2312" w:hAnsi="仿宋_GB2312" w:eastAsia="仿宋_GB2312" w:cs="仿宋_GB2312"/>
          <w:i w:val="0"/>
          <w:iCs w:val="0"/>
          <w:caps w:val="0"/>
          <w:color w:val="auto"/>
          <w:spacing w:val="0"/>
          <w:kern w:val="0"/>
          <w:sz w:val="32"/>
          <w:szCs w:val="32"/>
          <w:vertAlign w:val="baseline"/>
          <w:lang w:val="en-US" w:eastAsia="zh-CN" w:bidi="ar"/>
        </w:rPr>
        <w:t>的</w:t>
      </w:r>
      <w:r>
        <w:rPr>
          <w:rFonts w:hint="default" w:ascii="仿宋_GB2312" w:hAnsi="仿宋_GB2312" w:eastAsia="仿宋_GB2312" w:cs="仿宋_GB2312"/>
          <w:i w:val="0"/>
          <w:iCs w:val="0"/>
          <w:caps w:val="0"/>
          <w:color w:val="000000"/>
          <w:spacing w:val="0"/>
          <w:kern w:val="0"/>
          <w:sz w:val="32"/>
          <w:szCs w:val="32"/>
          <w:vertAlign w:val="baseline"/>
          <w:lang w:val="en-US" w:eastAsia="zh-CN" w:bidi="ar"/>
        </w:rPr>
        <w:t>培训场所，举办者应当提供</w:t>
      </w:r>
      <w:r>
        <w:rPr>
          <w:rFonts w:hint="default" w:ascii="仿宋_GB2312" w:hAnsi="仿宋_GB2312" w:eastAsia="仿宋_GB2312" w:cs="仿宋_GB2312"/>
          <w:i w:val="0"/>
          <w:iCs w:val="0"/>
          <w:caps w:val="0"/>
          <w:color w:val="auto"/>
          <w:spacing w:val="0"/>
          <w:kern w:val="0"/>
          <w:sz w:val="32"/>
          <w:szCs w:val="32"/>
          <w:vertAlign w:val="baseline"/>
          <w:lang w:val="en-US" w:eastAsia="zh-CN" w:bidi="ar"/>
        </w:rPr>
        <w:t>房屋安全鉴定合格材料。</w:t>
      </w:r>
      <w:r>
        <w:rPr>
          <w:rFonts w:hint="default" w:ascii="仿宋_GB2312" w:hAnsi="仿宋_GB2312" w:eastAsia="仿宋_GB2312" w:cs="仿宋_GB2312"/>
          <w:i w:val="0"/>
          <w:iCs w:val="0"/>
          <w:caps w:val="0"/>
          <w:color w:val="000000"/>
          <w:spacing w:val="0"/>
          <w:kern w:val="0"/>
          <w:sz w:val="32"/>
          <w:szCs w:val="32"/>
          <w:vertAlign w:val="baseline"/>
          <w:lang w:val="en-US" w:eastAsia="zh-CN" w:bidi="ar"/>
        </w:rPr>
        <w:t>不得使用居民住宅、医疗卫生用房、车库等不适宜于开展培训或者存在安全隐患的场所，应当避开影响身心健康和危及人身安全的场所</w:t>
      </w:r>
      <w:r>
        <w:rPr>
          <w:rFonts w:hint="eastAsia" w:ascii="仿宋_GB2312" w:hAnsi="仿宋_GB2312" w:eastAsia="仿宋_GB2312" w:cs="仿宋_GB2312"/>
          <w:i w:val="0"/>
          <w:iCs w:val="0"/>
          <w:caps w:val="0"/>
          <w:color w:val="000000"/>
          <w:spacing w:val="0"/>
          <w:kern w:val="0"/>
          <w:sz w:val="32"/>
          <w:szCs w:val="32"/>
          <w:vertAlign w:val="baseline"/>
          <w:lang w:val="en-US" w:eastAsia="zh-CN" w:bidi="ar"/>
        </w:rPr>
        <w:t>，</w:t>
      </w:r>
      <w:r>
        <w:rPr>
          <w:rFonts w:hint="default" w:ascii="仿宋_GB2312" w:hAnsi="仿宋_GB2312" w:eastAsia="仿宋_GB2312" w:cs="仿宋_GB2312"/>
          <w:i w:val="0"/>
          <w:iCs w:val="0"/>
          <w:caps w:val="0"/>
          <w:color w:val="000000"/>
          <w:spacing w:val="0"/>
          <w:kern w:val="0"/>
          <w:sz w:val="32"/>
          <w:szCs w:val="32"/>
          <w:vertAlign w:val="baseline"/>
          <w:lang w:val="en-US" w:eastAsia="zh-CN" w:bidi="ar"/>
        </w:rPr>
        <w:t>远离危险化学品、易燃易爆物品仓库或储存地点。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vertAlign w:val="baseline"/>
          <w:lang w:val="en-US" w:eastAsia="zh-CN" w:bidi="ar"/>
        </w:rPr>
        <w:t>培训场所应当符合</w:t>
      </w:r>
      <w:r>
        <w:rPr>
          <w:rFonts w:hint="eastAsia" w:ascii="仿宋_GB2312" w:hAnsi="仿宋_GB2312" w:eastAsia="仿宋_GB2312" w:cs="仿宋_GB2312"/>
          <w:i w:val="0"/>
          <w:iCs w:val="0"/>
          <w:caps w:val="0"/>
          <w:color w:val="auto"/>
          <w:spacing w:val="0"/>
          <w:kern w:val="0"/>
          <w:sz w:val="32"/>
          <w:szCs w:val="32"/>
          <w:vertAlign w:val="baseline"/>
          <w:lang w:val="en-US" w:eastAsia="zh-CN" w:bidi="ar"/>
        </w:rPr>
        <w:t>消防安全要求，并按规定取得消防验收（备案）合格凭证，进行扩建、改建（含装修装饰）的应按规定重新完成消防审验。招收寄宿学员的培训机构，应当配备与寄宿学员规模相匹配的阅览、生活与运动场所，并符合消防安全要求。向学员提供餐饮服务的培训机构，必须取得食品经营许可、营业执照等相关证照，建立健全食品安全管理制度，按照规定配备管理人员，从业人员要取得健康证。</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39" w:lineRule="auto"/>
        <w:ind w:left="0" w:right="0" w:firstLine="643" w:firstLineChars="200"/>
        <w:textAlignment w:val="auto"/>
        <w:rPr>
          <w:rFonts w:hint="eastAsia" w:ascii="仿宋_GB2312" w:hAnsi="仿宋_GB2312" w:eastAsia="仿宋_GB2312" w:cs="仿宋_GB2312"/>
          <w:i w:val="0"/>
          <w:iCs w:val="0"/>
          <w:caps w:val="0"/>
          <w:color w:val="auto"/>
          <w:spacing w:val="0"/>
          <w:kern w:val="0"/>
          <w:sz w:val="32"/>
          <w:szCs w:val="32"/>
          <w:lang w:val="en"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（设施设备）</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39" w:lineRule="auto"/>
        <w:ind w:right="0" w:rightChars="0" w:firstLine="640" w:firstLineChars="200"/>
        <w:textAlignment w:val="auto"/>
        <w:rPr>
          <w:rFonts w:hint="eastAsia" w:ascii="仿宋_GB2312" w:hAnsi="仿宋_GB2312" w:eastAsia="仿宋_GB2312" w:cs="仿宋_GB2312"/>
          <w:i w:val="0"/>
          <w:iCs w:val="0"/>
          <w:caps w:val="0"/>
          <w:color w:val="FF0000"/>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 w:eastAsia="zh-CN" w:bidi="ar"/>
        </w:rPr>
        <w:t>培训机构</w:t>
      </w:r>
      <w:r>
        <w:rPr>
          <w:rFonts w:hint="default" w:ascii="仿宋_GB2312" w:hAnsi="仿宋_GB2312" w:eastAsia="仿宋_GB2312" w:cs="仿宋_GB2312"/>
          <w:i w:val="0"/>
          <w:iCs w:val="0"/>
          <w:caps w:val="0"/>
          <w:color w:val="auto"/>
          <w:spacing w:val="0"/>
          <w:kern w:val="0"/>
          <w:sz w:val="32"/>
          <w:szCs w:val="32"/>
          <w:lang w:val="en-US" w:eastAsia="zh-CN" w:bidi="ar"/>
        </w:rPr>
        <w:t>应当</w:t>
      </w:r>
      <w:r>
        <w:rPr>
          <w:rFonts w:hint="eastAsia" w:ascii="仿宋_GB2312" w:hAnsi="仿宋_GB2312" w:eastAsia="仿宋_GB2312" w:cs="仿宋_GB2312"/>
          <w:i w:val="0"/>
          <w:iCs w:val="0"/>
          <w:caps w:val="0"/>
          <w:color w:val="auto"/>
          <w:spacing w:val="0"/>
          <w:kern w:val="0"/>
          <w:sz w:val="32"/>
          <w:szCs w:val="32"/>
          <w:lang w:val="en-US" w:eastAsia="zh-CN" w:bidi="ar"/>
        </w:rPr>
        <w:t>配备</w:t>
      </w:r>
      <w:r>
        <w:rPr>
          <w:rFonts w:hint="default" w:ascii="仿宋_GB2312" w:hAnsi="仿宋_GB2312" w:eastAsia="仿宋_GB2312" w:cs="仿宋_GB2312"/>
          <w:i w:val="0"/>
          <w:iCs w:val="0"/>
          <w:caps w:val="0"/>
          <w:color w:val="auto"/>
          <w:spacing w:val="0"/>
          <w:kern w:val="0"/>
          <w:sz w:val="32"/>
          <w:szCs w:val="32"/>
          <w:lang w:val="en-US" w:eastAsia="zh-CN" w:bidi="ar"/>
        </w:rPr>
        <w:t>与培训层次、培训类别、培训项目和培训规模相适应的</w:t>
      </w:r>
      <w:r>
        <w:rPr>
          <w:rFonts w:hint="eastAsia" w:ascii="仿宋_GB2312" w:hAnsi="仿宋_GB2312" w:eastAsia="仿宋_GB2312" w:cs="仿宋_GB2312"/>
          <w:i w:val="0"/>
          <w:iCs w:val="0"/>
          <w:caps w:val="0"/>
          <w:color w:val="auto"/>
          <w:spacing w:val="0"/>
          <w:kern w:val="0"/>
          <w:sz w:val="32"/>
          <w:szCs w:val="32"/>
          <w:lang w:val="en-US" w:eastAsia="zh-CN" w:bidi="ar"/>
        </w:rPr>
        <w:t>教育教学和生活</w:t>
      </w:r>
      <w:r>
        <w:rPr>
          <w:rFonts w:hint="default" w:ascii="仿宋_GB2312" w:hAnsi="仿宋_GB2312" w:eastAsia="仿宋_GB2312" w:cs="仿宋_GB2312"/>
          <w:i w:val="0"/>
          <w:iCs w:val="0"/>
          <w:caps w:val="0"/>
          <w:color w:val="auto"/>
          <w:spacing w:val="0"/>
          <w:kern w:val="0"/>
          <w:sz w:val="32"/>
          <w:szCs w:val="32"/>
          <w:lang w:val="en-US" w:eastAsia="zh-CN" w:bidi="ar"/>
        </w:rPr>
        <w:t>设施设备</w:t>
      </w:r>
      <w:r>
        <w:rPr>
          <w:rFonts w:hint="eastAsia" w:ascii="仿宋_GB2312" w:hAnsi="仿宋_GB2312" w:eastAsia="仿宋_GB2312" w:cs="仿宋_GB2312"/>
          <w:i w:val="0"/>
          <w:iCs w:val="0"/>
          <w:caps w:val="0"/>
          <w:color w:val="auto"/>
          <w:spacing w:val="0"/>
          <w:kern w:val="0"/>
          <w:sz w:val="32"/>
          <w:szCs w:val="32"/>
          <w:lang w:val="en-US" w:eastAsia="zh-CN" w:bidi="ar"/>
        </w:rPr>
        <w:t>，并符合相关安全标准</w:t>
      </w:r>
      <w:r>
        <w:rPr>
          <w:rFonts w:hint="default" w:ascii="仿宋_GB2312" w:hAnsi="仿宋_GB2312" w:eastAsia="仿宋_GB2312" w:cs="仿宋_GB2312"/>
          <w:i w:val="0"/>
          <w:iCs w:val="0"/>
          <w:caps w:val="0"/>
          <w:color w:val="auto"/>
          <w:spacing w:val="0"/>
          <w:kern w:val="0"/>
          <w:sz w:val="32"/>
          <w:szCs w:val="32"/>
          <w:lang w:val="en-US" w:eastAsia="zh-CN" w:bidi="ar"/>
        </w:rPr>
        <w:t>。</w:t>
      </w:r>
      <w:r>
        <w:rPr>
          <w:rFonts w:hint="eastAsia" w:ascii="仿宋_GB2312" w:hAnsi="仿宋_GB2312" w:eastAsia="仿宋_GB2312" w:cs="仿宋_GB2312"/>
          <w:i w:val="0"/>
          <w:iCs w:val="0"/>
          <w:caps w:val="0"/>
          <w:color w:val="auto"/>
          <w:spacing w:val="0"/>
          <w:kern w:val="0"/>
          <w:sz w:val="32"/>
          <w:szCs w:val="32"/>
          <w:lang w:val="en" w:eastAsia="zh-CN" w:bidi="ar"/>
        </w:rPr>
        <w:t>培训机构</w:t>
      </w:r>
      <w:r>
        <w:rPr>
          <w:rFonts w:hint="eastAsia" w:ascii="仿宋_GB2312" w:hAnsi="仿宋_GB2312" w:eastAsia="仿宋_GB2312" w:cs="仿宋_GB2312"/>
          <w:i w:val="0"/>
          <w:iCs w:val="0"/>
          <w:caps w:val="0"/>
          <w:color w:val="auto"/>
          <w:spacing w:val="0"/>
          <w:kern w:val="0"/>
          <w:sz w:val="32"/>
          <w:szCs w:val="32"/>
          <w:lang w:val="en-US" w:eastAsia="zh-CN" w:bidi="ar"/>
        </w:rPr>
        <w:t>应当按照法律法规要求，建设、使用公共安全视频图像信息系统，实现培训场所视频监控全覆盖，收集的视频图像信息应当保存不少于</w:t>
      </w:r>
      <w:r>
        <w:rPr>
          <w:rFonts w:hint="default" w:ascii="Times New Roman Regular" w:hAnsi="Times New Roman Regular" w:eastAsia="仿宋_GB2312" w:cs="Times New Roman Regular"/>
          <w:i w:val="0"/>
          <w:iCs w:val="0"/>
          <w:caps w:val="0"/>
          <w:color w:val="auto"/>
          <w:spacing w:val="0"/>
          <w:kern w:val="0"/>
          <w:sz w:val="32"/>
          <w:szCs w:val="32"/>
          <w:lang w:val="en-US" w:eastAsia="zh-CN" w:bidi="ar"/>
        </w:rPr>
        <w:t>30</w:t>
      </w:r>
      <w:r>
        <w:rPr>
          <w:rFonts w:hint="eastAsia" w:ascii="仿宋_GB2312" w:hAnsi="仿宋_GB2312" w:eastAsia="仿宋_GB2312" w:cs="仿宋_GB2312"/>
          <w:i w:val="0"/>
          <w:iCs w:val="0"/>
          <w:caps w:val="0"/>
          <w:color w:val="auto"/>
          <w:spacing w:val="0"/>
          <w:kern w:val="0"/>
          <w:sz w:val="32"/>
          <w:szCs w:val="32"/>
          <w:lang w:val="en-US" w:eastAsia="zh-CN" w:bidi="ar"/>
        </w:rPr>
        <w:t>日。</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39" w:lineRule="auto"/>
        <w:ind w:left="0" w:right="0" w:firstLine="643" w:firstLineChars="200"/>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（校长任职）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left="0" w:right="0" w:firstLine="640"/>
        <w:jc w:val="both"/>
        <w:textAlignment w:val="auto"/>
        <w:rPr>
          <w:rFonts w:hint="eastAsia" w:ascii="仿宋_GB2312" w:hAnsi="仿宋_GB2312" w:eastAsia="仿宋_GB2312" w:cs="仿宋_GB2312"/>
          <w:i w:val="0"/>
          <w:iCs w:val="0"/>
          <w:caps w:val="0"/>
          <w:color w:val="auto"/>
          <w:spacing w:val="0"/>
          <w:kern w:val="0"/>
          <w:sz w:val="32"/>
          <w:szCs w:val="32"/>
          <w:lang w:val="en" w:eastAsia="zh-CN" w:bidi="ar"/>
        </w:rPr>
      </w:pPr>
      <w:r>
        <w:rPr>
          <w:rFonts w:hint="eastAsia" w:ascii="仿宋_GB2312" w:hAnsi="仿宋_GB2312" w:eastAsia="仿宋_GB2312" w:cs="仿宋_GB2312"/>
          <w:i w:val="0"/>
          <w:iCs w:val="0"/>
          <w:caps w:val="0"/>
          <w:color w:val="auto"/>
          <w:spacing w:val="0"/>
          <w:kern w:val="0"/>
          <w:sz w:val="32"/>
          <w:szCs w:val="32"/>
          <w:lang w:val="en" w:eastAsia="zh-CN" w:bidi="ar"/>
        </w:rPr>
        <w:t>培训机构</w:t>
      </w:r>
      <w:r>
        <w:rPr>
          <w:rFonts w:hint="default" w:ascii="仿宋_GB2312" w:hAnsi="仿宋_GB2312" w:eastAsia="仿宋_GB2312" w:cs="仿宋_GB2312"/>
          <w:i w:val="0"/>
          <w:iCs w:val="0"/>
          <w:caps w:val="0"/>
          <w:color w:val="000000"/>
          <w:spacing w:val="0"/>
          <w:kern w:val="0"/>
          <w:sz w:val="32"/>
          <w:szCs w:val="32"/>
          <w:lang w:val="en-US" w:eastAsia="zh-CN" w:bidi="ar"/>
        </w:rPr>
        <w:t>的</w:t>
      </w:r>
      <w:r>
        <w:rPr>
          <w:rFonts w:hint="eastAsia" w:ascii="仿宋_GB2312" w:hAnsi="仿宋_GB2312" w:eastAsia="仿宋_GB2312" w:cs="仿宋_GB2312"/>
          <w:i w:val="0"/>
          <w:iCs w:val="0"/>
          <w:caps w:val="0"/>
          <w:color w:val="000000"/>
          <w:spacing w:val="0"/>
          <w:kern w:val="0"/>
          <w:sz w:val="32"/>
          <w:szCs w:val="32"/>
          <w:lang w:val="en-US" w:eastAsia="zh-CN" w:bidi="ar"/>
        </w:rPr>
        <w:t>校长</w:t>
      </w:r>
      <w:r>
        <w:rPr>
          <w:rFonts w:hint="default" w:ascii="仿宋_GB2312" w:hAnsi="仿宋_GB2312" w:eastAsia="仿宋_GB2312" w:cs="仿宋_GB2312"/>
          <w:i w:val="0"/>
          <w:iCs w:val="0"/>
          <w:caps w:val="0"/>
          <w:color w:val="000000"/>
          <w:spacing w:val="0"/>
          <w:kern w:val="0"/>
          <w:sz w:val="32"/>
          <w:szCs w:val="32"/>
          <w:lang w:val="en-US" w:eastAsia="zh-CN" w:bidi="ar"/>
        </w:rPr>
        <w:t>应当具有中华人民共和国国籍</w:t>
      </w:r>
      <w:r>
        <w:rPr>
          <w:rFonts w:hint="eastAsia" w:ascii="仿宋_GB2312" w:hAnsi="仿宋_GB2312" w:eastAsia="仿宋_GB2312" w:cs="仿宋_GB2312"/>
          <w:i w:val="0"/>
          <w:iCs w:val="0"/>
          <w:caps w:val="0"/>
          <w:color w:val="000000"/>
          <w:spacing w:val="0"/>
          <w:kern w:val="0"/>
          <w:sz w:val="32"/>
          <w:szCs w:val="32"/>
          <w:lang w:val="en-US" w:eastAsia="zh-CN" w:bidi="ar"/>
        </w:rPr>
        <w:t>、</w:t>
      </w:r>
      <w:r>
        <w:rPr>
          <w:rFonts w:hint="default" w:ascii="仿宋_GB2312" w:hAnsi="仿宋_GB2312" w:eastAsia="仿宋_GB2312" w:cs="仿宋_GB2312"/>
          <w:i w:val="0"/>
          <w:iCs w:val="0"/>
          <w:caps w:val="0"/>
          <w:color w:val="000000"/>
          <w:spacing w:val="0"/>
          <w:kern w:val="0"/>
          <w:sz w:val="32"/>
          <w:szCs w:val="32"/>
          <w:lang w:val="en-US" w:eastAsia="zh-CN" w:bidi="ar"/>
        </w:rPr>
        <w:t>在中国境内定居</w:t>
      </w:r>
      <w:r>
        <w:rPr>
          <w:rFonts w:hint="eastAsia" w:ascii="仿宋_GB2312" w:hAnsi="仿宋_GB2312" w:eastAsia="仿宋_GB2312" w:cs="仿宋_GB2312"/>
          <w:i w:val="0"/>
          <w:iCs w:val="0"/>
          <w:caps w:val="0"/>
          <w:color w:val="000000"/>
          <w:spacing w:val="0"/>
          <w:kern w:val="0"/>
          <w:sz w:val="32"/>
          <w:szCs w:val="32"/>
          <w:lang w:val="en-US" w:eastAsia="zh-CN" w:bidi="ar"/>
        </w:rPr>
        <w:t>，</w:t>
      </w:r>
      <w:r>
        <w:rPr>
          <w:rFonts w:hint="default" w:ascii="仿宋_GB2312" w:hAnsi="仿宋_GB2312" w:eastAsia="仿宋_GB2312" w:cs="仿宋_GB2312"/>
          <w:i w:val="0"/>
          <w:iCs w:val="0"/>
          <w:caps w:val="0"/>
          <w:color w:val="000000"/>
          <w:spacing w:val="0"/>
          <w:kern w:val="0"/>
          <w:sz w:val="32"/>
          <w:szCs w:val="32"/>
          <w:lang w:val="en-US" w:eastAsia="zh-CN" w:bidi="ar"/>
        </w:rPr>
        <w:t>具有政治权利和完全民事行为能力，</w:t>
      </w:r>
      <w:r>
        <w:rPr>
          <w:rFonts w:hint="eastAsia" w:ascii="仿宋_GB2312" w:hAnsi="仿宋_GB2312" w:eastAsia="仿宋_GB2312" w:cs="仿宋_GB2312"/>
          <w:i w:val="0"/>
          <w:iCs w:val="0"/>
          <w:caps w:val="0"/>
          <w:color w:val="000000"/>
          <w:spacing w:val="0"/>
          <w:kern w:val="0"/>
          <w:sz w:val="32"/>
          <w:szCs w:val="32"/>
          <w:lang w:val="en-US" w:eastAsia="zh-CN" w:bidi="ar"/>
        </w:rPr>
        <w:t>具备国家规定的任职条件，品行良好，无故意犯罪记录或不良从业记录。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left="0" w:right="0" w:firstLine="64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 w:eastAsia="zh-CN" w:bidi="ar"/>
        </w:rPr>
        <w:t>培训机构</w:t>
      </w:r>
      <w:r>
        <w:rPr>
          <w:rFonts w:hint="eastAsia" w:ascii="仿宋_GB2312" w:hAnsi="仿宋_GB2312" w:eastAsia="仿宋_GB2312" w:cs="仿宋_GB2312"/>
          <w:i w:val="0"/>
          <w:iCs w:val="0"/>
          <w:caps w:val="0"/>
          <w:color w:val="000000"/>
          <w:spacing w:val="0"/>
          <w:kern w:val="0"/>
          <w:sz w:val="32"/>
          <w:szCs w:val="32"/>
          <w:lang w:val="en-US" w:eastAsia="zh-CN" w:bidi="ar"/>
        </w:rPr>
        <w:t>校长</w:t>
      </w:r>
      <w:r>
        <w:rPr>
          <w:rFonts w:hint="default" w:ascii="仿宋_GB2312" w:hAnsi="仿宋_GB2312" w:eastAsia="仿宋_GB2312" w:cs="仿宋_GB2312"/>
          <w:i w:val="0"/>
          <w:iCs w:val="0"/>
          <w:caps w:val="0"/>
          <w:color w:val="000000"/>
          <w:spacing w:val="0"/>
          <w:kern w:val="0"/>
          <w:sz w:val="32"/>
          <w:szCs w:val="32"/>
          <w:lang w:val="en-US" w:eastAsia="zh-CN" w:bidi="ar"/>
        </w:rPr>
        <w:t>应当具备下列基本条件：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left="0" w:right="0" w:firstLine="64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val="en-US" w:eastAsia="zh-CN" w:bidi="ar"/>
        </w:rPr>
        <w:t>（</w:t>
      </w:r>
      <w:r>
        <w:rPr>
          <w:rFonts w:hint="eastAsia" w:ascii="仿宋_GB2312" w:hAnsi="仿宋_GB2312" w:eastAsia="仿宋_GB2312" w:cs="仿宋_GB2312"/>
          <w:i w:val="0"/>
          <w:iCs w:val="0"/>
          <w:caps w:val="0"/>
          <w:color w:val="000000"/>
          <w:spacing w:val="0"/>
          <w:kern w:val="0"/>
          <w:sz w:val="32"/>
          <w:szCs w:val="32"/>
          <w:lang w:val="en-US" w:eastAsia="zh-CN" w:bidi="ar"/>
        </w:rPr>
        <w:t>一</w:t>
      </w:r>
      <w:r>
        <w:rPr>
          <w:rFonts w:hint="default" w:ascii="仿宋_GB2312" w:hAnsi="仿宋_GB2312" w:eastAsia="仿宋_GB2312" w:cs="仿宋_GB2312"/>
          <w:i w:val="0"/>
          <w:iCs w:val="0"/>
          <w:caps w:val="0"/>
          <w:color w:val="000000"/>
          <w:spacing w:val="0"/>
          <w:kern w:val="0"/>
          <w:sz w:val="32"/>
          <w:szCs w:val="32"/>
          <w:lang w:val="en-US" w:eastAsia="zh-CN" w:bidi="ar"/>
        </w:rPr>
        <w:t>）具有较高的政治素质</w:t>
      </w:r>
      <w:r>
        <w:rPr>
          <w:rFonts w:hint="eastAsia" w:ascii="仿宋_GB2312" w:hAnsi="仿宋_GB2312" w:eastAsia="仿宋_GB2312" w:cs="仿宋_GB2312"/>
          <w:i w:val="0"/>
          <w:iCs w:val="0"/>
          <w:caps w:val="0"/>
          <w:color w:val="000000"/>
          <w:spacing w:val="0"/>
          <w:kern w:val="0"/>
          <w:sz w:val="32"/>
          <w:szCs w:val="32"/>
          <w:lang w:val="en-US" w:eastAsia="zh-CN" w:bidi="ar"/>
        </w:rPr>
        <w:t>，全面贯彻党的教育方针，坚持社会主义办学方向，落实立德树人根本任务，</w:t>
      </w:r>
      <w:r>
        <w:rPr>
          <w:rFonts w:hint="eastAsia" w:ascii="仿宋_GB2312" w:hAnsi="仿宋_GB2312" w:eastAsia="仿宋_GB2312" w:cs="仿宋_GB2312"/>
          <w:i w:val="0"/>
          <w:iCs w:val="0"/>
          <w:caps w:val="0"/>
          <w:color w:val="auto"/>
          <w:spacing w:val="0"/>
          <w:kern w:val="0"/>
          <w:sz w:val="32"/>
          <w:szCs w:val="32"/>
          <w:lang w:val="en-US" w:eastAsia="zh-CN" w:bidi="ar"/>
        </w:rPr>
        <w:t>强化教育家精神引领。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left="0" w:right="0" w:firstLine="64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（二）具有较高的职业素养，熟悉教育政策法规，具备相应的政策理论水平、业务知识和学校治理能力。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left="0" w:right="0" w:firstLine="64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（三）具有良好的职业精神，富有教育情怀，爱岗敬业，乐于奉献，能够全身心投入工作。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left="0" w:right="0" w:firstLine="64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（四）具有良好的职业操守，带头践行社会主义核心价值观，尊师重教，关爱学生，恪守职业道德。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left="0" w:right="0" w:firstLine="640"/>
        <w:jc w:val="both"/>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 w:eastAsia="zh-CN" w:bidi="ar"/>
        </w:rPr>
        <w:t>培训机构</w:t>
      </w:r>
      <w:r>
        <w:rPr>
          <w:rFonts w:hint="eastAsia" w:ascii="仿宋_GB2312" w:hAnsi="仿宋_GB2312" w:eastAsia="仿宋_GB2312" w:cs="仿宋_GB2312"/>
          <w:i w:val="0"/>
          <w:iCs w:val="0"/>
          <w:caps w:val="0"/>
          <w:color w:val="auto"/>
          <w:spacing w:val="0"/>
          <w:kern w:val="0"/>
          <w:sz w:val="32"/>
          <w:szCs w:val="32"/>
          <w:lang w:val="en-US" w:eastAsia="zh-CN" w:bidi="ar"/>
        </w:rPr>
        <w:t>校长一般</w:t>
      </w:r>
      <w:r>
        <w:rPr>
          <w:rFonts w:hint="default" w:ascii="仿宋_GB2312" w:hAnsi="仿宋_GB2312" w:eastAsia="仿宋_GB2312" w:cs="仿宋_GB2312"/>
          <w:i w:val="0"/>
          <w:iCs w:val="0"/>
          <w:caps w:val="0"/>
          <w:color w:val="auto"/>
          <w:spacing w:val="0"/>
          <w:kern w:val="0"/>
          <w:sz w:val="32"/>
          <w:szCs w:val="32"/>
          <w:lang w:val="en-US" w:eastAsia="zh-CN" w:bidi="ar"/>
        </w:rPr>
        <w:t>应当</w:t>
      </w:r>
      <w:r>
        <w:rPr>
          <w:rFonts w:hint="eastAsia" w:ascii="仿宋_GB2312" w:hAnsi="仿宋_GB2312" w:eastAsia="仿宋_GB2312" w:cs="仿宋_GB2312"/>
          <w:i w:val="0"/>
          <w:iCs w:val="0"/>
          <w:caps w:val="0"/>
          <w:color w:val="auto"/>
          <w:spacing w:val="0"/>
          <w:kern w:val="0"/>
          <w:sz w:val="32"/>
          <w:szCs w:val="32"/>
          <w:lang w:val="en-US" w:eastAsia="zh-CN" w:bidi="ar"/>
        </w:rPr>
        <w:t>满足</w:t>
      </w:r>
      <w:r>
        <w:rPr>
          <w:rFonts w:hint="default" w:ascii="仿宋_GB2312" w:hAnsi="仿宋_GB2312" w:eastAsia="仿宋_GB2312" w:cs="仿宋_GB2312"/>
          <w:i w:val="0"/>
          <w:iCs w:val="0"/>
          <w:caps w:val="0"/>
          <w:color w:val="auto"/>
          <w:spacing w:val="0"/>
          <w:kern w:val="0"/>
          <w:sz w:val="32"/>
          <w:szCs w:val="32"/>
          <w:lang w:val="en-US" w:eastAsia="zh-CN" w:bidi="ar"/>
        </w:rPr>
        <w:t>下列基本</w:t>
      </w:r>
      <w:r>
        <w:rPr>
          <w:rFonts w:hint="eastAsia" w:ascii="仿宋_GB2312" w:hAnsi="仿宋_GB2312" w:eastAsia="仿宋_GB2312" w:cs="仿宋_GB2312"/>
          <w:i w:val="0"/>
          <w:iCs w:val="0"/>
          <w:caps w:val="0"/>
          <w:color w:val="auto"/>
          <w:spacing w:val="0"/>
          <w:kern w:val="0"/>
          <w:sz w:val="32"/>
          <w:szCs w:val="32"/>
          <w:lang w:val="en-US" w:eastAsia="zh-CN" w:bidi="ar"/>
        </w:rPr>
        <w:t>资格</w:t>
      </w:r>
      <w:r>
        <w:rPr>
          <w:rFonts w:hint="default" w:ascii="仿宋_GB2312" w:hAnsi="仿宋_GB2312" w:eastAsia="仿宋_GB2312" w:cs="仿宋_GB2312"/>
          <w:i w:val="0"/>
          <w:iCs w:val="0"/>
          <w:caps w:val="0"/>
          <w:color w:val="auto"/>
          <w:spacing w:val="0"/>
          <w:kern w:val="0"/>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left="0" w:right="0" w:firstLine="641"/>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（一）</w:t>
      </w:r>
      <w:r>
        <w:rPr>
          <w:rFonts w:hint="default" w:ascii="仿宋_GB2312" w:hAnsi="仿宋_GB2312" w:eastAsia="仿宋_GB2312" w:cs="仿宋_GB2312"/>
          <w:i w:val="0"/>
          <w:iCs w:val="0"/>
          <w:caps w:val="0"/>
          <w:color w:val="auto"/>
          <w:spacing w:val="0"/>
          <w:kern w:val="0"/>
          <w:sz w:val="32"/>
          <w:szCs w:val="32"/>
          <w:lang w:val="en-US" w:eastAsia="zh-CN" w:bidi="ar"/>
        </w:rPr>
        <w:t>具有</w:t>
      </w:r>
      <w:r>
        <w:rPr>
          <w:rFonts w:hint="eastAsia" w:ascii="仿宋_GB2312" w:hAnsi="仿宋_GB2312" w:eastAsia="仿宋_GB2312" w:cs="仿宋_GB2312"/>
          <w:i w:val="0"/>
          <w:iCs w:val="0"/>
          <w:caps w:val="0"/>
          <w:color w:val="auto"/>
          <w:spacing w:val="0"/>
          <w:kern w:val="0"/>
          <w:sz w:val="32"/>
          <w:szCs w:val="32"/>
          <w:lang w:val="en-US" w:eastAsia="zh-CN" w:bidi="ar"/>
        </w:rPr>
        <w:t>大学专科以上文化程度。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left="0" w:right="0" w:firstLine="641"/>
        <w:jc w:val="both"/>
        <w:textAlignment w:val="auto"/>
        <w:outlineLvl w:val="9"/>
        <w:rPr>
          <w:rFonts w:hint="default" w:ascii="Times New Roman Regular" w:hAnsi="Times New Roman Regular" w:eastAsia="仿宋_GB2312" w:cs="Times New Roman Regular"/>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（二）具有</w:t>
      </w:r>
      <w:r>
        <w:rPr>
          <w:rFonts w:hint="default" w:ascii="Times New Roman Regular" w:hAnsi="Times New Roman Regular" w:eastAsia="仿宋_GB2312" w:cs="Times New Roman Regular"/>
          <w:i w:val="0"/>
          <w:iCs w:val="0"/>
          <w:caps w:val="0"/>
          <w:color w:val="auto"/>
          <w:spacing w:val="0"/>
          <w:kern w:val="0"/>
          <w:sz w:val="32"/>
          <w:szCs w:val="32"/>
          <w:lang w:val="en-US" w:eastAsia="zh-CN" w:bidi="ar"/>
        </w:rPr>
        <w:t>5年以上与拟任职学校同层次的教育管理经历。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left="0" w:right="0" w:firstLine="641"/>
        <w:jc w:val="both"/>
        <w:textAlignment w:val="auto"/>
        <w:outlineLvl w:val="9"/>
        <w:rPr>
          <w:rFonts w:hint="default" w:ascii="Times New Roman Regular" w:hAnsi="Times New Roman Regular" w:eastAsia="仿宋_GB2312" w:cs="Times New Roman Regular"/>
          <w:i w:val="0"/>
          <w:iCs w:val="0"/>
          <w:caps w:val="0"/>
          <w:color w:val="auto"/>
          <w:spacing w:val="0"/>
          <w:kern w:val="0"/>
          <w:sz w:val="32"/>
          <w:szCs w:val="32"/>
          <w:lang w:val="en-US" w:eastAsia="zh-CN" w:bidi="ar"/>
        </w:rPr>
      </w:pPr>
      <w:r>
        <w:rPr>
          <w:rFonts w:hint="eastAsia" w:ascii="Times New Roman Regular" w:hAnsi="Times New Roman Regular" w:eastAsia="仿宋_GB2312" w:cs="Times New Roman Regular"/>
          <w:i w:val="0"/>
          <w:iCs w:val="0"/>
          <w:caps w:val="0"/>
          <w:color w:val="auto"/>
          <w:spacing w:val="0"/>
          <w:kern w:val="0"/>
          <w:sz w:val="32"/>
          <w:szCs w:val="32"/>
          <w:lang w:val="en-US" w:eastAsia="zh-CN" w:bidi="ar"/>
        </w:rPr>
        <w:t>（三）具有相应的教师资格或者专业技术职务。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left="0" w:right="0" w:firstLine="641"/>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auto"/>
          <w:spacing w:val="0"/>
          <w:kern w:val="0"/>
          <w:sz w:val="32"/>
          <w:szCs w:val="32"/>
          <w:lang w:val="en-US" w:eastAsia="zh-CN" w:bidi="ar"/>
        </w:rPr>
        <w:t>（</w:t>
      </w:r>
      <w:r>
        <w:rPr>
          <w:rFonts w:hint="eastAsia" w:ascii="Times New Roman Regular" w:hAnsi="Times New Roman Regular" w:eastAsia="仿宋_GB2312" w:cs="Times New Roman Regular"/>
          <w:i w:val="0"/>
          <w:iCs w:val="0"/>
          <w:caps w:val="0"/>
          <w:color w:val="auto"/>
          <w:spacing w:val="0"/>
          <w:kern w:val="0"/>
          <w:sz w:val="32"/>
          <w:szCs w:val="32"/>
          <w:lang w:val="en-US" w:eastAsia="zh-CN" w:bidi="ar"/>
        </w:rPr>
        <w:t>四</w:t>
      </w:r>
      <w:r>
        <w:rPr>
          <w:rFonts w:hint="default" w:ascii="Times New Roman Regular" w:hAnsi="Times New Roman Regular" w:eastAsia="仿宋_GB2312" w:cs="Times New Roman Regular"/>
          <w:i w:val="0"/>
          <w:iCs w:val="0"/>
          <w:caps w:val="0"/>
          <w:color w:val="auto"/>
          <w:spacing w:val="0"/>
          <w:kern w:val="0"/>
          <w:sz w:val="32"/>
          <w:szCs w:val="32"/>
          <w:lang w:val="en-US" w:eastAsia="zh-CN" w:bidi="ar"/>
        </w:rPr>
        <w:t>）年龄一般不超过70岁</w:t>
      </w:r>
      <w:r>
        <w:rPr>
          <w:rFonts w:hint="eastAsia" w:ascii="仿宋_GB2312" w:hAnsi="仿宋_GB2312" w:eastAsia="仿宋_GB2312" w:cs="仿宋_GB2312"/>
          <w:i w:val="0"/>
          <w:iCs w:val="0"/>
          <w:caps w:val="0"/>
          <w:color w:val="auto"/>
          <w:spacing w:val="0"/>
          <w:kern w:val="0"/>
          <w:sz w:val="32"/>
          <w:szCs w:val="32"/>
          <w:lang w:val="en-US" w:eastAsia="zh-CN" w:bidi="ar"/>
        </w:rPr>
        <w:t>，身心健康。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left="0" w:right="0" w:firstLine="641"/>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（五）能够在校正常履行职责。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left="0" w:right="0" w:firstLine="641"/>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（六）符合有关法律法规和行业主管部门规定的其他任职资格要求。</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39" w:lineRule="auto"/>
        <w:ind w:left="0" w:right="0" w:firstLine="643"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（从业人员）</w:t>
      </w:r>
    </w:p>
    <w:p>
      <w:pPr>
        <w:keepNext w:val="0"/>
        <w:keepLines w:val="0"/>
        <w:pageBreakBefore w:val="0"/>
        <w:widowControl/>
        <w:suppressLineNumbers w:val="0"/>
        <w:kinsoku/>
        <w:wordWrap/>
        <w:overflowPunct/>
        <w:topLinePunct w:val="0"/>
        <w:autoSpaceDE/>
        <w:autoSpaceDN/>
        <w:bidi w:val="0"/>
        <w:adjustRightInd/>
        <w:snapToGrid/>
        <w:spacing w:line="339" w:lineRule="auto"/>
        <w:ind w:firstLine="640" w:firstLineChars="200"/>
        <w:jc w:val="both"/>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 w:eastAsia="zh-CN" w:bidi="ar"/>
        </w:rPr>
        <w:t>培训机构</w:t>
      </w:r>
      <w:r>
        <w:rPr>
          <w:rFonts w:hint="default" w:ascii="仿宋_GB2312" w:hAnsi="仿宋_GB2312" w:eastAsia="仿宋_GB2312" w:cs="仿宋_GB2312"/>
          <w:i w:val="0"/>
          <w:iCs w:val="0"/>
          <w:caps w:val="0"/>
          <w:color w:val="000000"/>
          <w:spacing w:val="0"/>
          <w:kern w:val="0"/>
          <w:sz w:val="32"/>
          <w:szCs w:val="32"/>
          <w:lang w:val="en-US" w:eastAsia="zh-CN" w:bidi="ar"/>
        </w:rPr>
        <w:t>应当根据</w:t>
      </w:r>
      <w:r>
        <w:rPr>
          <w:rFonts w:hint="eastAsia" w:ascii="仿宋_GB2312" w:hAnsi="仿宋_GB2312" w:eastAsia="仿宋_GB2312" w:cs="仿宋_GB2312"/>
          <w:i w:val="0"/>
          <w:iCs w:val="0"/>
          <w:caps w:val="0"/>
          <w:color w:val="000000"/>
          <w:spacing w:val="0"/>
          <w:kern w:val="0"/>
          <w:sz w:val="32"/>
          <w:szCs w:val="32"/>
          <w:lang w:val="en-US" w:eastAsia="zh-CN" w:bidi="ar"/>
        </w:rPr>
        <w:t>业务范围配备相对稳定、专兼结合、与教育培训类别相适应的师资和管理人员。</w:t>
      </w:r>
    </w:p>
    <w:p>
      <w:pPr>
        <w:keepNext w:val="0"/>
        <w:keepLines w:val="0"/>
        <w:pageBreakBefore w:val="0"/>
        <w:widowControl/>
        <w:suppressLineNumbers w:val="0"/>
        <w:kinsoku/>
        <w:wordWrap/>
        <w:overflowPunct/>
        <w:topLinePunct w:val="0"/>
        <w:autoSpaceDE/>
        <w:autoSpaceDN/>
        <w:bidi w:val="0"/>
        <w:adjustRightInd/>
        <w:snapToGrid/>
        <w:spacing w:line="339" w:lineRule="auto"/>
        <w:ind w:firstLine="640" w:firstLineChars="200"/>
        <w:jc w:val="both"/>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培训机构</w:t>
      </w:r>
      <w:r>
        <w:rPr>
          <w:rFonts w:hint="eastAsia" w:ascii="仿宋_GB2312" w:hAnsi="仿宋_GB2312" w:eastAsia="仿宋_GB2312" w:cs="仿宋_GB2312"/>
          <w:i w:val="0"/>
          <w:iCs w:val="0"/>
          <w:caps w:val="0"/>
          <w:color w:val="000000"/>
          <w:spacing w:val="0"/>
          <w:sz w:val="32"/>
          <w:szCs w:val="32"/>
        </w:rPr>
        <w:t>从业人员应当遵守法律法规</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具有良好思想品德和相应的专业能力，并持有</w:t>
      </w:r>
      <w:r>
        <w:rPr>
          <w:rFonts w:hint="eastAsia" w:ascii="仿宋_GB2312" w:hAnsi="仿宋_GB2312" w:eastAsia="仿宋_GB2312" w:cs="仿宋_GB2312"/>
          <w:i w:val="0"/>
          <w:iCs w:val="0"/>
          <w:caps w:val="0"/>
          <w:color w:val="000000"/>
          <w:spacing w:val="0"/>
          <w:sz w:val="32"/>
          <w:szCs w:val="32"/>
          <w:lang w:val="en-US" w:eastAsia="zh-CN"/>
        </w:rPr>
        <w:t>相应</w:t>
      </w:r>
      <w:r>
        <w:rPr>
          <w:rFonts w:hint="eastAsia" w:ascii="仿宋_GB2312" w:hAnsi="仿宋_GB2312" w:eastAsia="仿宋_GB2312" w:cs="仿宋_GB2312"/>
          <w:i w:val="0"/>
          <w:iCs w:val="0"/>
          <w:caps w:val="0"/>
          <w:color w:val="000000"/>
          <w:spacing w:val="0"/>
          <w:sz w:val="32"/>
          <w:szCs w:val="32"/>
        </w:rPr>
        <w:t>教师资格</w:t>
      </w:r>
      <w:r>
        <w:rPr>
          <w:rFonts w:hint="eastAsia" w:ascii="仿宋_GB2312" w:hAnsi="仿宋_GB2312" w:eastAsia="仿宋_GB2312" w:cs="仿宋_GB2312"/>
          <w:i w:val="0"/>
          <w:iCs w:val="0"/>
          <w:caps w:val="0"/>
          <w:color w:val="000000"/>
          <w:spacing w:val="0"/>
          <w:sz w:val="32"/>
          <w:szCs w:val="32"/>
          <w:lang w:val="en-US" w:eastAsia="zh-CN"/>
        </w:rPr>
        <w:t>证</w:t>
      </w:r>
      <w:r>
        <w:rPr>
          <w:rFonts w:hint="eastAsia" w:ascii="仿宋_GB2312" w:hAnsi="仿宋_GB2312" w:eastAsia="仿宋_GB2312" w:cs="仿宋_GB2312"/>
          <w:i w:val="0"/>
          <w:iCs w:val="0"/>
          <w:caps w:val="0"/>
          <w:color w:val="000000"/>
          <w:spacing w:val="0"/>
          <w:sz w:val="32"/>
          <w:szCs w:val="32"/>
        </w:rPr>
        <w:t>或职业资格（专业）证明，</w:t>
      </w:r>
      <w:r>
        <w:rPr>
          <w:rFonts w:hint="eastAsia" w:ascii="仿宋_GB2312" w:hAnsi="仿宋_GB2312" w:eastAsia="仿宋_GB2312" w:cs="仿宋_GB2312"/>
          <w:i w:val="0"/>
          <w:iCs w:val="0"/>
          <w:caps w:val="0"/>
          <w:color w:val="000000"/>
          <w:spacing w:val="0"/>
          <w:sz w:val="32"/>
          <w:szCs w:val="32"/>
          <w:lang w:val="en-US" w:eastAsia="zh-CN"/>
        </w:rPr>
        <w:t>无教育领域不良从业记录，</w:t>
      </w:r>
      <w:r>
        <w:rPr>
          <w:rFonts w:hint="eastAsia" w:ascii="仿宋_GB2312" w:hAnsi="仿宋_GB2312" w:eastAsia="仿宋_GB2312" w:cs="仿宋_GB2312"/>
          <w:i w:val="0"/>
          <w:iCs w:val="0"/>
          <w:caps w:val="0"/>
          <w:color w:val="000000"/>
          <w:spacing w:val="0"/>
          <w:sz w:val="32"/>
          <w:szCs w:val="32"/>
        </w:rPr>
        <w:t>有特殊要求的还应具备相应的任职条件。</w:t>
      </w:r>
      <w:r>
        <w:rPr>
          <w:rFonts w:hint="eastAsia" w:ascii="仿宋_GB2312" w:hAnsi="仿宋_GB2312" w:eastAsia="仿宋_GB2312" w:cs="仿宋_GB2312"/>
          <w:i w:val="0"/>
          <w:iCs w:val="0"/>
          <w:caps w:val="0"/>
          <w:color w:val="000000"/>
          <w:spacing w:val="0"/>
          <w:sz w:val="32"/>
          <w:szCs w:val="32"/>
          <w:lang w:val="en-US" w:eastAsia="zh-CN"/>
        </w:rPr>
        <w:t>培训机构要对聘用人员进行入职资格审查，要求其提供无犯罪记录证明。</w:t>
      </w:r>
      <w:r>
        <w:rPr>
          <w:rFonts w:hint="default" w:ascii="仿宋_GB2312" w:hAnsi="仿宋_GB2312" w:eastAsia="仿宋_GB2312" w:cs="仿宋_GB2312"/>
          <w:i w:val="0"/>
          <w:iCs w:val="0"/>
          <w:caps w:val="0"/>
          <w:color w:val="auto"/>
          <w:spacing w:val="0"/>
          <w:kern w:val="0"/>
          <w:sz w:val="32"/>
          <w:szCs w:val="32"/>
          <w:lang w:val="en-US" w:eastAsia="zh-CN" w:bidi="ar"/>
        </w:rPr>
        <w:t>聘任外籍人员应当符合有关规定，并依法办理登记和备案手续。</w:t>
      </w:r>
      <w:r>
        <w:rPr>
          <w:rFonts w:hint="eastAsia" w:ascii="仿宋_GB2312" w:hAnsi="仿宋_GB2312" w:eastAsia="仿宋_GB2312" w:cs="仿宋_GB2312"/>
          <w:i w:val="0"/>
          <w:iCs w:val="0"/>
          <w:caps w:val="0"/>
          <w:color w:val="000000"/>
          <w:spacing w:val="0"/>
          <w:sz w:val="32"/>
          <w:szCs w:val="32"/>
          <w:lang w:val="en-US" w:eastAsia="zh-CN"/>
        </w:rPr>
        <w:t>培训机构聘任教职工应依法签订劳动合同，保障教职工合法权益。教</w:t>
      </w:r>
      <w:r>
        <w:rPr>
          <w:rFonts w:hint="eastAsia" w:ascii="仿宋_GB2312" w:hAnsi="仿宋_GB2312" w:eastAsia="仿宋_GB2312" w:cs="仿宋_GB2312"/>
          <w:i w:val="0"/>
          <w:iCs w:val="0"/>
          <w:caps w:val="0"/>
          <w:color w:val="000000"/>
          <w:spacing w:val="0"/>
          <w:sz w:val="32"/>
          <w:szCs w:val="32"/>
        </w:rPr>
        <w:t>师资格</w:t>
      </w:r>
      <w:r>
        <w:rPr>
          <w:rFonts w:hint="eastAsia" w:ascii="仿宋_GB2312" w:hAnsi="仿宋_GB2312" w:eastAsia="仿宋_GB2312" w:cs="仿宋_GB2312"/>
          <w:i w:val="0"/>
          <w:iCs w:val="0"/>
          <w:caps w:val="0"/>
          <w:color w:val="000000"/>
          <w:spacing w:val="0"/>
          <w:sz w:val="32"/>
          <w:szCs w:val="32"/>
          <w:lang w:val="en-US" w:eastAsia="zh-CN"/>
        </w:rPr>
        <w:t>信息</w:t>
      </w:r>
      <w:r>
        <w:rPr>
          <w:rFonts w:hint="eastAsia" w:ascii="仿宋_GB2312" w:hAnsi="仿宋_GB2312" w:eastAsia="仿宋_GB2312" w:cs="仿宋_GB2312"/>
          <w:i w:val="0"/>
          <w:iCs w:val="0"/>
          <w:caps w:val="0"/>
          <w:color w:val="000000"/>
          <w:spacing w:val="0"/>
          <w:sz w:val="32"/>
          <w:szCs w:val="32"/>
        </w:rPr>
        <w:t>或相应的职业资格（专业）</w:t>
      </w:r>
      <w:r>
        <w:rPr>
          <w:rFonts w:hint="eastAsia" w:ascii="仿宋_GB2312" w:hAnsi="仿宋_GB2312" w:eastAsia="仿宋_GB2312" w:cs="仿宋_GB2312"/>
          <w:i w:val="0"/>
          <w:iCs w:val="0"/>
          <w:caps w:val="0"/>
          <w:color w:val="000000"/>
          <w:spacing w:val="0"/>
          <w:sz w:val="32"/>
          <w:szCs w:val="32"/>
          <w:lang w:val="en-US" w:eastAsia="zh-CN"/>
        </w:rPr>
        <w:t>信息须在机构显著位置公示。</w:t>
      </w:r>
    </w:p>
    <w:p>
      <w:pPr>
        <w:keepNext w:val="0"/>
        <w:keepLines w:val="0"/>
        <w:pageBreakBefore w:val="0"/>
        <w:widowControl/>
        <w:suppressLineNumbers w:val="0"/>
        <w:kinsoku/>
        <w:wordWrap/>
        <w:overflowPunct/>
        <w:topLinePunct w:val="0"/>
        <w:autoSpaceDE/>
        <w:autoSpaceDN/>
        <w:bidi w:val="0"/>
        <w:adjustRightInd/>
        <w:snapToGrid/>
        <w:spacing w:line="339" w:lineRule="auto"/>
        <w:ind w:firstLine="640" w:firstLineChars="200"/>
        <w:jc w:val="both"/>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000000"/>
          <w:spacing w:val="0"/>
          <w:sz w:val="32"/>
          <w:szCs w:val="32"/>
          <w:lang w:val="en-US" w:eastAsia="zh-CN"/>
        </w:rPr>
        <w:t>培训机构要定期查询从业人员是否具有性侵害、虐待、拐卖、暴力伤害等违法犯罪记录；定期组织从业人员进行政治业务培训，不断提高道德修养和业务能力，定期开展师德师风和业务考核。对从业人员有违法犯罪记录、教育领域不良从业记录及下列情形的要及时清理，重要情况及时报主管部门。</w:t>
      </w:r>
    </w:p>
    <w:p>
      <w:pPr>
        <w:keepNext w:val="0"/>
        <w:keepLines w:val="0"/>
        <w:pageBreakBefore w:val="0"/>
        <w:widowControl/>
        <w:suppressLineNumbers w:val="0"/>
        <w:kinsoku/>
        <w:wordWrap/>
        <w:overflowPunct/>
        <w:topLinePunct w:val="0"/>
        <w:autoSpaceDE/>
        <w:autoSpaceDN/>
        <w:bidi w:val="0"/>
        <w:adjustRightInd/>
        <w:snapToGrid/>
        <w:spacing w:line="339" w:lineRule="auto"/>
        <w:ind w:firstLine="640" w:firstLineChars="20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（一）有损害党中央权威、违背党的路线方针政策言行的；</w:t>
      </w:r>
    </w:p>
    <w:p>
      <w:pPr>
        <w:keepNext w:val="0"/>
        <w:keepLines w:val="0"/>
        <w:pageBreakBefore w:val="0"/>
        <w:widowControl/>
        <w:suppressLineNumbers w:val="0"/>
        <w:kinsoku/>
        <w:wordWrap/>
        <w:overflowPunct/>
        <w:topLinePunct w:val="0"/>
        <w:autoSpaceDE/>
        <w:autoSpaceDN/>
        <w:bidi w:val="0"/>
        <w:adjustRightInd/>
        <w:snapToGrid/>
        <w:spacing w:line="339" w:lineRule="auto"/>
        <w:ind w:firstLine="640" w:firstLineChars="20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（二）损害国家利益、社会公共利益或违背社会公序良俗的；</w:t>
      </w:r>
    </w:p>
    <w:p>
      <w:pPr>
        <w:keepNext w:val="0"/>
        <w:keepLines w:val="0"/>
        <w:pageBreakBefore w:val="0"/>
        <w:widowControl/>
        <w:suppressLineNumbers w:val="0"/>
        <w:kinsoku/>
        <w:wordWrap/>
        <w:overflowPunct/>
        <w:topLinePunct w:val="0"/>
        <w:autoSpaceDE/>
        <w:autoSpaceDN/>
        <w:bidi w:val="0"/>
        <w:adjustRightInd/>
        <w:snapToGrid/>
        <w:spacing w:line="339" w:lineRule="auto"/>
        <w:ind w:firstLine="640" w:firstLineChars="20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（三）通过课堂、论坛、讲座、网络及其他渠道发表、转发涉意识形态错误观点的；</w:t>
      </w:r>
    </w:p>
    <w:p>
      <w:pPr>
        <w:keepNext w:val="0"/>
        <w:keepLines w:val="0"/>
        <w:pageBreakBefore w:val="0"/>
        <w:widowControl/>
        <w:suppressLineNumbers w:val="0"/>
        <w:kinsoku/>
        <w:wordWrap/>
        <w:overflowPunct/>
        <w:topLinePunct w:val="0"/>
        <w:autoSpaceDE/>
        <w:autoSpaceDN/>
        <w:bidi w:val="0"/>
        <w:adjustRightInd/>
        <w:snapToGrid/>
        <w:spacing w:line="339" w:lineRule="auto"/>
        <w:ind w:firstLine="640" w:firstLineChars="20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（四）存在歧视、侮辱、伤害、虐待、体罚或变相体罚学员等行为的；</w:t>
      </w:r>
    </w:p>
    <w:p>
      <w:pPr>
        <w:keepNext w:val="0"/>
        <w:keepLines w:val="0"/>
        <w:pageBreakBefore w:val="0"/>
        <w:widowControl/>
        <w:suppressLineNumbers w:val="0"/>
        <w:kinsoku/>
        <w:wordWrap/>
        <w:overflowPunct/>
        <w:topLinePunct w:val="0"/>
        <w:autoSpaceDE/>
        <w:autoSpaceDN/>
        <w:bidi w:val="0"/>
        <w:adjustRightInd/>
        <w:snapToGrid/>
        <w:spacing w:line="339" w:lineRule="auto"/>
        <w:ind w:firstLine="640" w:firstLineChars="20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（五）在教学、培训等活动中遇突发事件、面临危险时，不顾学员安危，擅离职守，自行逃离；</w:t>
      </w:r>
    </w:p>
    <w:p>
      <w:pPr>
        <w:keepNext w:val="0"/>
        <w:keepLines w:val="0"/>
        <w:pageBreakBefore w:val="0"/>
        <w:widowControl/>
        <w:suppressLineNumbers w:val="0"/>
        <w:kinsoku/>
        <w:wordWrap/>
        <w:overflowPunct/>
        <w:topLinePunct w:val="0"/>
        <w:autoSpaceDE/>
        <w:autoSpaceDN/>
        <w:bidi w:val="0"/>
        <w:adjustRightInd/>
        <w:snapToGrid/>
        <w:spacing w:line="339" w:lineRule="auto"/>
        <w:ind w:firstLine="640" w:firstLineChars="20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（六）与学员发生不正当关系，存在猥亵、性骚扰等行为；</w:t>
      </w:r>
    </w:p>
    <w:p>
      <w:pPr>
        <w:keepNext w:val="0"/>
        <w:keepLines w:val="0"/>
        <w:pageBreakBefore w:val="0"/>
        <w:widowControl/>
        <w:suppressLineNumbers w:val="0"/>
        <w:kinsoku/>
        <w:wordWrap/>
        <w:overflowPunct/>
        <w:topLinePunct w:val="0"/>
        <w:autoSpaceDE/>
        <w:autoSpaceDN/>
        <w:bidi w:val="0"/>
        <w:adjustRightInd/>
        <w:snapToGrid/>
        <w:spacing w:line="339" w:lineRule="auto"/>
        <w:ind w:firstLine="640" w:firstLineChars="200"/>
        <w:jc w:val="both"/>
        <w:rPr>
          <w:rFonts w:hint="eastAsia" w:ascii="仿宋_GB2312" w:hAnsi="仿宋_GB2312" w:eastAsia="仿宋_GB2312" w:cs="仿宋_GB2312"/>
          <w:i w:val="0"/>
          <w:iCs w:val="0"/>
          <w:caps w:val="0"/>
          <w:color w:val="FF0000"/>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（七）向学员及家长索要、收受不正当财物或利益；</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39" w:lineRule="auto"/>
        <w:ind w:left="0" w:right="0" w:firstLine="643" w:firstLineChars="200"/>
        <w:textAlignment w:val="auto"/>
        <w:rPr>
          <w:rFonts w:hint="default" w:ascii="仿宋_GB2312" w:hAnsi="仿宋_GB2312" w:eastAsia="仿宋_GB2312" w:cs="仿宋_GB2312"/>
          <w:i w:val="0"/>
          <w:iCs w:val="0"/>
          <w:caps w:val="0"/>
          <w:color w:val="FF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（培训内容）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39" w:lineRule="auto"/>
        <w:ind w:firstLine="640" w:firstLineChars="200"/>
        <w:jc w:val="both"/>
        <w:rPr>
          <w:rFonts w:hint="eastAsia" w:ascii="仿宋_GB2312" w:hAnsi="仿宋_GB2312" w:eastAsia="仿宋_GB2312" w:cs="仿宋_GB2312"/>
          <w:i w:val="0"/>
          <w:iCs w:val="0"/>
          <w:caps w:val="0"/>
          <w:color w:val="FF0000"/>
          <w:spacing w:val="0"/>
          <w:sz w:val="32"/>
          <w:szCs w:val="32"/>
        </w:rPr>
      </w:pPr>
      <w:r>
        <w:rPr>
          <w:rFonts w:hint="eastAsia" w:ascii="仿宋_GB2312" w:hAnsi="仿宋_GB2312" w:eastAsia="仿宋_GB2312" w:cs="仿宋_GB2312"/>
          <w:i w:val="0"/>
          <w:iCs w:val="0"/>
          <w:caps w:val="0"/>
          <w:color w:val="auto"/>
          <w:spacing w:val="0"/>
          <w:kern w:val="0"/>
          <w:sz w:val="32"/>
          <w:szCs w:val="32"/>
          <w:lang w:val="en" w:eastAsia="zh-CN" w:bidi="ar"/>
        </w:rPr>
        <w:t>培训机构</w:t>
      </w:r>
      <w:r>
        <w:rPr>
          <w:rFonts w:hint="default" w:ascii="仿宋_GB2312" w:hAnsi="仿宋_GB2312" w:eastAsia="仿宋_GB2312" w:cs="仿宋_GB2312"/>
          <w:i w:val="0"/>
          <w:iCs w:val="0"/>
          <w:caps w:val="0"/>
          <w:color w:val="000000"/>
          <w:spacing w:val="0"/>
          <w:kern w:val="0"/>
          <w:sz w:val="32"/>
          <w:szCs w:val="32"/>
          <w:lang w:val="en-US" w:eastAsia="zh-CN" w:bidi="ar"/>
        </w:rPr>
        <w:t>应当具有明确的办学宗旨和培养目标，制定相应的培训计划、大纲</w:t>
      </w:r>
      <w:r>
        <w:rPr>
          <w:rFonts w:hint="eastAsia" w:ascii="仿宋_GB2312" w:hAnsi="仿宋_GB2312" w:eastAsia="仿宋_GB2312" w:cs="仿宋_GB2312"/>
          <w:i w:val="0"/>
          <w:iCs w:val="0"/>
          <w:caps w:val="0"/>
          <w:color w:val="000000"/>
          <w:spacing w:val="0"/>
          <w:kern w:val="0"/>
          <w:sz w:val="32"/>
          <w:szCs w:val="32"/>
          <w:lang w:val="en-US" w:eastAsia="zh-CN" w:bidi="ar"/>
        </w:rPr>
        <w:t>，配备相应的培训材料</w:t>
      </w:r>
      <w:r>
        <w:rPr>
          <w:rFonts w:hint="default" w:ascii="仿宋_GB2312" w:hAnsi="仿宋_GB2312" w:eastAsia="仿宋_GB2312" w:cs="仿宋_GB2312"/>
          <w:i w:val="0"/>
          <w:iCs w:val="0"/>
          <w:caps w:val="0"/>
          <w:color w:val="000000"/>
          <w:spacing w:val="0"/>
          <w:kern w:val="0"/>
          <w:sz w:val="32"/>
          <w:szCs w:val="32"/>
          <w:lang w:val="en-US" w:eastAsia="zh-CN" w:bidi="ar"/>
        </w:rPr>
        <w:t>。</w:t>
      </w:r>
      <w:r>
        <w:rPr>
          <w:rFonts w:hint="eastAsia" w:ascii="仿宋_GB2312" w:hAnsi="仿宋_GB2312" w:eastAsia="仿宋_GB2312" w:cs="仿宋_GB2312"/>
          <w:i w:val="0"/>
          <w:iCs w:val="0"/>
          <w:caps w:val="0"/>
          <w:color w:val="auto"/>
          <w:spacing w:val="0"/>
          <w:kern w:val="0"/>
          <w:sz w:val="32"/>
          <w:szCs w:val="32"/>
          <w:lang w:val="en" w:eastAsia="zh-CN" w:bidi="ar"/>
        </w:rPr>
        <w:t>培训机构</w:t>
      </w:r>
      <w:r>
        <w:rPr>
          <w:rFonts w:hint="eastAsia" w:ascii="仿宋_GB2312" w:hAnsi="仿宋_GB2312" w:eastAsia="仿宋_GB2312" w:cs="仿宋_GB2312"/>
          <w:i w:val="0"/>
          <w:iCs w:val="0"/>
          <w:caps w:val="0"/>
          <w:color w:val="000000"/>
          <w:spacing w:val="0"/>
          <w:sz w:val="32"/>
          <w:szCs w:val="32"/>
          <w:lang w:val="en-US" w:eastAsia="zh-CN"/>
        </w:rPr>
        <w:t>要按照相关规定做好培训材料的内部审核工作，并报主管部门进行</w:t>
      </w:r>
      <w:r>
        <w:rPr>
          <w:rFonts w:hint="eastAsia" w:ascii="仿宋_GB2312" w:hAnsi="仿宋_GB2312" w:eastAsia="仿宋_GB2312" w:cs="仿宋_GB2312"/>
          <w:i w:val="0"/>
          <w:iCs w:val="0"/>
          <w:caps w:val="0"/>
          <w:color w:val="auto"/>
          <w:spacing w:val="0"/>
          <w:sz w:val="32"/>
          <w:szCs w:val="32"/>
          <w:lang w:val="en-US" w:eastAsia="zh-CN"/>
        </w:rPr>
        <w:t>审核备案</w:t>
      </w:r>
      <w:r>
        <w:rPr>
          <w:rFonts w:hint="eastAsia" w:ascii="仿宋_GB2312" w:hAnsi="仿宋_GB2312" w:eastAsia="仿宋_GB2312" w:cs="仿宋_GB2312"/>
          <w:i w:val="0"/>
          <w:iCs w:val="0"/>
          <w:caps w:val="0"/>
          <w:color w:val="000000"/>
          <w:spacing w:val="0"/>
          <w:sz w:val="32"/>
          <w:szCs w:val="32"/>
          <w:lang w:val="en-US" w:eastAsia="zh-CN"/>
        </w:rPr>
        <w:t>，</w:t>
      </w:r>
      <w:r>
        <w:rPr>
          <w:rFonts w:hint="eastAsia" w:ascii="仿宋_GB2312" w:hAnsi="仿宋_GB2312" w:eastAsia="仿宋_GB2312" w:cs="仿宋_GB2312"/>
          <w:i w:val="0"/>
          <w:iCs w:val="0"/>
          <w:caps w:val="0"/>
          <w:color w:val="000000"/>
          <w:spacing w:val="0"/>
          <w:sz w:val="32"/>
          <w:szCs w:val="32"/>
        </w:rPr>
        <w:t>确保培训内容符合党的教育方针和法律法规要求，符合教育与宗教相分离的原则，杜绝导向不良、色情低俗、暴力恐怖、封建迷信等有害内容。</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39" w:lineRule="auto"/>
        <w:ind w:left="0" w:right="0" w:firstLine="643" w:firstLineChars="200"/>
        <w:textAlignment w:val="auto"/>
        <w:rPr>
          <w:rFonts w:hint="default"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（审批登记）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left="0" w:right="0" w:firstLine="641"/>
        <w:jc w:val="both"/>
        <w:textAlignment w:val="auto"/>
        <w:outlineLvl w:val="1"/>
        <w:rPr>
          <w:rFonts w:hint="eastAsia" w:ascii="仿宋_GB2312" w:hAnsi="仿宋_GB2312" w:eastAsia="仿宋_GB2312" w:cs="仿宋_GB2312"/>
          <w:i w:val="0"/>
          <w:iCs w:val="0"/>
          <w:caps w:val="0"/>
          <w:color w:val="FF0000"/>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高等教育培训机构由省级教育行政部门审批；其他培训机构由县（市、区）教育行政部门或行政审批部门审批，报市（区）教育行政部门备案；对涉及多个办学层次的设立申请，由省级教育行政部门统一受理。举办者应当根据业务类别向相应教育行政部门或行政审批部门提交申办材料，有关部门审核合格后发放办学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left="0" w:right="0" w:firstLine="641"/>
        <w:jc w:val="both"/>
        <w:textAlignment w:val="auto"/>
        <w:outlineLvl w:val="1"/>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举办者可以自主选择设立营利性或非营利性培训机构。</w:t>
      </w:r>
      <w:r>
        <w:rPr>
          <w:rFonts w:hint="default" w:ascii="仿宋_GB2312" w:hAnsi="仿宋_GB2312" w:eastAsia="仿宋_GB2312" w:cs="仿宋_GB2312"/>
          <w:i w:val="0"/>
          <w:iCs w:val="0"/>
          <w:caps w:val="0"/>
          <w:color w:val="auto"/>
          <w:spacing w:val="0"/>
          <w:kern w:val="0"/>
          <w:sz w:val="32"/>
          <w:szCs w:val="32"/>
          <w:lang w:val="en-US" w:eastAsia="zh-CN" w:bidi="ar"/>
        </w:rPr>
        <w:t>营利性</w:t>
      </w:r>
      <w:r>
        <w:rPr>
          <w:rFonts w:hint="eastAsia" w:ascii="仿宋_GB2312" w:hAnsi="仿宋_GB2312" w:eastAsia="仿宋_GB2312" w:cs="仿宋_GB2312"/>
          <w:i w:val="0"/>
          <w:iCs w:val="0"/>
          <w:caps w:val="0"/>
          <w:color w:val="auto"/>
          <w:spacing w:val="0"/>
          <w:kern w:val="0"/>
          <w:sz w:val="32"/>
          <w:szCs w:val="32"/>
          <w:lang w:val="en-US" w:eastAsia="zh-CN" w:bidi="ar"/>
        </w:rPr>
        <w:t>机构的申请人持办学许可证到相应市场监管部门或行政审批部门办理法人登记；非营利性机构的申请人持办学许可证到相应民政部门或行政审批部门办理法人登记。</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39" w:lineRule="auto"/>
        <w:ind w:left="0" w:right="0" w:firstLine="643"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（分支机构）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left="0" w:right="0" w:firstLine="640"/>
        <w:jc w:val="both"/>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营利性高等教育培训机构可以在原审批机关行政区域内申请设立教学点，设置标准仍按本办法执行，登记为分公司，不具有法人资格，名称一般冠以其所归属企业的名称，并缀以“某某校区分公司”字样。申请设立或增设教学点的营利性培训机构应具有较强办学实力，信用状况良好，应当向教学点所在地审批机关单独申请办学许可。每增加一个教学点，机构总部注册资本应增加</w:t>
      </w:r>
      <w:r>
        <w:rPr>
          <w:rFonts w:hint="default" w:ascii="Times New Roman Regular" w:hAnsi="Times New Roman Regular" w:eastAsia="仿宋_GB2312" w:cs="Times New Roman Regular"/>
          <w:i w:val="0"/>
          <w:iCs w:val="0"/>
          <w:caps w:val="0"/>
          <w:color w:val="auto"/>
          <w:spacing w:val="0"/>
          <w:kern w:val="0"/>
          <w:sz w:val="32"/>
          <w:szCs w:val="32"/>
          <w:lang w:val="en-US" w:eastAsia="zh-CN" w:bidi="ar"/>
        </w:rPr>
        <w:t>15万</w:t>
      </w:r>
      <w:r>
        <w:rPr>
          <w:rFonts w:hint="eastAsia" w:ascii="仿宋_GB2312" w:hAnsi="仿宋_GB2312" w:eastAsia="仿宋_GB2312" w:cs="仿宋_GB2312"/>
          <w:i w:val="0"/>
          <w:iCs w:val="0"/>
          <w:caps w:val="0"/>
          <w:color w:val="auto"/>
          <w:spacing w:val="0"/>
          <w:kern w:val="0"/>
          <w:sz w:val="32"/>
          <w:szCs w:val="32"/>
          <w:lang w:val="en-US" w:eastAsia="zh-CN" w:bidi="ar"/>
        </w:rPr>
        <w:t>元。教学点应与机构总部办学内容相同，统一要求，统一管理。</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39" w:lineRule="auto"/>
        <w:ind w:left="0" w:right="0" w:firstLine="643" w:firstLineChars="200"/>
        <w:textAlignment w:val="auto"/>
        <w:rPr>
          <w:rFonts w:hint="eastAsia" w:ascii="仿宋_GB2312" w:hAnsi="仿宋_GB2312" w:eastAsia="仿宋_GB2312" w:cs="仿宋_GB2312"/>
          <w:i w:val="0"/>
          <w:iCs w:val="0"/>
          <w:caps w:val="0"/>
          <w:color w:val="auto"/>
          <w:spacing w:val="0"/>
          <w:sz w:val="32"/>
          <w:szCs w:val="32"/>
          <w:lang w:val="en" w:eastAsia="zh-CN"/>
        </w:rPr>
      </w:pPr>
      <w:r>
        <w:rPr>
          <w:rFonts w:hint="eastAsia" w:ascii="仿宋_GB2312" w:hAnsi="仿宋_GB2312" w:eastAsia="仿宋_GB2312" w:cs="仿宋_GB2312"/>
          <w:b/>
          <w:bCs/>
          <w:i w:val="0"/>
          <w:iCs w:val="0"/>
          <w:caps w:val="0"/>
          <w:color w:val="000000"/>
          <w:spacing w:val="0"/>
          <w:kern w:val="0"/>
          <w:sz w:val="32"/>
          <w:szCs w:val="32"/>
          <w:lang w:val="en-US" w:eastAsia="zh-CN" w:bidi="ar"/>
        </w:rPr>
        <w:t>（机构名称）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40" w:afterAutospacing="0" w:line="339"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auto"/>
          <w:spacing w:val="0"/>
          <w:sz w:val="32"/>
          <w:szCs w:val="32"/>
          <w:lang w:val="en" w:eastAsia="zh-CN"/>
        </w:rPr>
        <w:t>培训机构</w:t>
      </w:r>
      <w:r>
        <w:rPr>
          <w:rFonts w:hint="default" w:ascii="仿宋_GB2312" w:hAnsi="仿宋_GB2312" w:eastAsia="仿宋_GB2312" w:cs="仿宋_GB2312"/>
          <w:i w:val="0"/>
          <w:iCs w:val="0"/>
          <w:caps w:val="0"/>
          <w:color w:val="auto"/>
          <w:spacing w:val="0"/>
          <w:sz w:val="32"/>
          <w:szCs w:val="32"/>
        </w:rPr>
        <w:t>名称由举办者依法自主申报，只能登记使用一个名称。</w:t>
      </w:r>
      <w:r>
        <w:rPr>
          <w:rFonts w:hint="eastAsia" w:ascii="仿宋_GB2312" w:hAnsi="仿宋_GB2312" w:eastAsia="仿宋_GB2312" w:cs="仿宋_GB2312"/>
          <w:i w:val="0"/>
          <w:iCs w:val="0"/>
          <w:caps w:val="0"/>
          <w:color w:val="auto"/>
          <w:spacing w:val="0"/>
          <w:sz w:val="32"/>
          <w:szCs w:val="32"/>
          <w:lang w:val="en" w:eastAsia="zh-CN"/>
        </w:rPr>
        <w:t>培训机构</w:t>
      </w:r>
      <w:r>
        <w:rPr>
          <w:rFonts w:hint="default" w:ascii="仿宋_GB2312" w:hAnsi="仿宋_GB2312" w:eastAsia="仿宋_GB2312" w:cs="仿宋_GB2312"/>
          <w:i w:val="0"/>
          <w:iCs w:val="0"/>
          <w:caps w:val="0"/>
          <w:color w:val="auto"/>
          <w:spacing w:val="0"/>
          <w:sz w:val="32"/>
          <w:szCs w:val="32"/>
        </w:rPr>
        <w:t>名称应符合《中华人民共和国民办教育促进法实施条例》</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企业名称登记管理规定</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w:t>
      </w:r>
      <w:r>
        <w:rPr>
          <w:rFonts w:hint="default" w:ascii="仿宋_GB2312" w:hAnsi="仿宋_GB2312" w:eastAsia="仿宋_GB2312" w:cs="仿宋_GB2312"/>
          <w:i w:val="0"/>
          <w:iCs w:val="0"/>
          <w:caps w:val="0"/>
          <w:color w:val="auto"/>
          <w:spacing w:val="0"/>
          <w:sz w:val="32"/>
          <w:szCs w:val="32"/>
          <w:lang w:val="en-US" w:eastAsia="zh-CN"/>
        </w:rPr>
        <w:t>国务院令第734号</w:t>
      </w:r>
      <w:r>
        <w:rPr>
          <w:rFonts w:hint="eastAsia" w:ascii="仿宋_GB2312" w:hAnsi="仿宋_GB2312" w:eastAsia="仿宋_GB2312" w:cs="仿宋_GB2312"/>
          <w:i w:val="0"/>
          <w:iCs w:val="0"/>
          <w:caps w:val="0"/>
          <w:color w:val="auto"/>
          <w:spacing w:val="0"/>
          <w:sz w:val="32"/>
          <w:szCs w:val="32"/>
          <w:lang w:val="en-US" w:eastAsia="zh-CN"/>
        </w:rPr>
        <w:t>）</w:t>
      </w:r>
      <w:r>
        <w:rPr>
          <w:rFonts w:hint="default" w:ascii="仿宋_GB2312" w:hAnsi="仿宋_GB2312" w:eastAsia="仿宋_GB2312" w:cs="仿宋_GB2312"/>
          <w:i w:val="0"/>
          <w:iCs w:val="0"/>
          <w:caps w:val="0"/>
          <w:color w:val="auto"/>
          <w:spacing w:val="0"/>
          <w:sz w:val="32"/>
          <w:szCs w:val="32"/>
          <w:lang w:val="en-US" w:eastAsia="zh-CN"/>
        </w:rPr>
        <w:t>《中华人民共和国市场主体登记管理条例》</w:t>
      </w:r>
      <w:r>
        <w:rPr>
          <w:rFonts w:hint="default" w:ascii="仿宋_GB2312" w:hAnsi="仿宋_GB2312" w:eastAsia="仿宋_GB2312" w:cs="仿宋_GB2312"/>
          <w:i w:val="0"/>
          <w:iCs w:val="0"/>
          <w:caps w:val="0"/>
          <w:color w:val="auto"/>
          <w:spacing w:val="0"/>
          <w:sz w:val="32"/>
          <w:szCs w:val="32"/>
        </w:rPr>
        <w:t>《民办非企业单位登记管理暂行条例》《社会组织名称管理办法》</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企业名称登记管理规定实施办法</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国家市场监督管理总局令第82号）</w:t>
      </w:r>
      <w:r>
        <w:rPr>
          <w:rFonts w:hint="default" w:ascii="仿宋_GB2312" w:hAnsi="仿宋_GB2312" w:eastAsia="仿宋_GB2312" w:cs="仿宋_GB2312"/>
          <w:i w:val="0"/>
          <w:iCs w:val="0"/>
          <w:caps w:val="0"/>
          <w:color w:val="auto"/>
          <w:spacing w:val="0"/>
          <w:sz w:val="32"/>
          <w:szCs w:val="32"/>
        </w:rPr>
        <w:t>《工商总局教育部关于营利性民办学校名称登记管理有关工作的通知》</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陕西省人民政府办公厅关于进一步规范民办学校和教育培训机构审批管理的意见</w:t>
      </w:r>
      <w:r>
        <w:rPr>
          <w:rFonts w:hint="eastAsia" w:ascii="仿宋_GB2312" w:hAnsi="仿宋_GB2312" w:eastAsia="仿宋_GB2312" w:cs="仿宋_GB2312"/>
          <w:i w:val="0"/>
          <w:iCs w:val="0"/>
          <w:caps w:val="0"/>
          <w:color w:val="auto"/>
          <w:spacing w:val="0"/>
          <w:sz w:val="32"/>
          <w:szCs w:val="32"/>
          <w:lang w:eastAsia="zh-CN"/>
        </w:rPr>
        <w:t>》</w:t>
      </w:r>
      <w:r>
        <w:rPr>
          <w:rFonts w:hint="default" w:ascii="仿宋_GB2312" w:hAnsi="仿宋_GB2312" w:eastAsia="仿宋_GB2312" w:cs="仿宋_GB2312"/>
          <w:i w:val="0"/>
          <w:iCs w:val="0"/>
          <w:caps w:val="0"/>
          <w:color w:val="auto"/>
          <w:spacing w:val="0"/>
          <w:sz w:val="32"/>
          <w:szCs w:val="32"/>
        </w:rPr>
        <w:t>等</w:t>
      </w:r>
      <w:r>
        <w:rPr>
          <w:rFonts w:hint="default" w:ascii="仿宋_GB2312" w:hAnsi="仿宋_GB2312" w:eastAsia="仿宋_GB2312" w:cs="仿宋_GB2312"/>
          <w:i w:val="0"/>
          <w:iCs w:val="0"/>
          <w:caps w:val="0"/>
          <w:color w:val="000000"/>
          <w:spacing w:val="0"/>
          <w:sz w:val="32"/>
          <w:szCs w:val="32"/>
        </w:rPr>
        <w:t>相关规定</w:t>
      </w:r>
      <w:r>
        <w:rPr>
          <w:rFonts w:hint="eastAsia" w:ascii="仿宋_GB2312" w:hAnsi="仿宋_GB2312" w:eastAsia="仿宋_GB2312" w:cs="仿宋_GB2312"/>
          <w:i w:val="0"/>
          <w:iCs w:val="0"/>
          <w:caps w:val="0"/>
          <w:color w:val="000000"/>
          <w:spacing w:val="0"/>
          <w:sz w:val="32"/>
          <w:szCs w:val="32"/>
          <w:lang w:eastAsia="zh-CN"/>
        </w:rPr>
        <w:t>要求</w:t>
      </w:r>
      <w:r>
        <w:rPr>
          <w:rFonts w:hint="default" w:ascii="仿宋_GB2312" w:hAnsi="仿宋_GB2312" w:eastAsia="仿宋_GB2312" w:cs="仿宋_GB2312"/>
          <w:i w:val="0"/>
          <w:iCs w:val="0"/>
          <w:caps w:val="0"/>
          <w:color w:val="000000"/>
          <w:spacing w:val="0"/>
          <w:sz w:val="32"/>
          <w:szCs w:val="32"/>
        </w:rPr>
        <w:t>。</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39" w:lineRule="auto"/>
        <w:ind w:left="0" w:right="0" w:firstLine="643"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（线上机构）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9" w:lineRule="auto"/>
        <w:ind w:left="0" w:right="0" w:firstLine="640" w:firstLineChars="200"/>
        <w:jc w:val="both"/>
        <w:textAlignment w:val="auto"/>
        <w:outlineLvl w:val="1"/>
        <w:rPr>
          <w:rFonts w:hint="default" w:ascii="Times New Roman Regular" w:hAnsi="Times New Roman Regular" w:eastAsia="仿宋_GB2312" w:cs="Times New Roman Regular"/>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培训机构利用互联网技术开展线上培训的，应有线下办学实体和稳定的办公场所，并将办公场所等主要办事机构所在地登记为住所，应当符合国家互联网管理、网络安全、个人信息保护等有关法律、行政法规的规定，同时具备通信业务主管部门要求的有关条件。线上培训</w:t>
      </w:r>
      <w:r>
        <w:rPr>
          <w:rFonts w:hint="default" w:ascii="Times New Roman Regular" w:hAnsi="Times New Roman Regular" w:eastAsia="仿宋_GB2312" w:cs="Times New Roman Regular"/>
          <w:i w:val="0"/>
          <w:iCs w:val="0"/>
          <w:caps w:val="0"/>
          <w:color w:val="auto"/>
          <w:spacing w:val="0"/>
          <w:kern w:val="0"/>
          <w:sz w:val="32"/>
          <w:szCs w:val="32"/>
          <w:lang w:val="en-US" w:eastAsia="zh-CN" w:bidi="ar"/>
        </w:rPr>
        <w:t>直播教学的影像须留存不少于6个月</w:t>
      </w:r>
      <w:r>
        <w:rPr>
          <w:rFonts w:hint="eastAsia" w:ascii="Times New Roman Regular" w:hAnsi="Times New Roman Regular" w:eastAsia="仿宋_GB2312" w:cs="Times New Roman Regular"/>
          <w:i w:val="0"/>
          <w:iCs w:val="0"/>
          <w:caps w:val="0"/>
          <w:color w:val="auto"/>
          <w:spacing w:val="0"/>
          <w:kern w:val="0"/>
          <w:sz w:val="32"/>
          <w:szCs w:val="32"/>
          <w:lang w:val="en-US" w:eastAsia="zh-CN" w:bidi="ar"/>
        </w:rPr>
        <w:t>，其他培训</w:t>
      </w:r>
      <w:r>
        <w:rPr>
          <w:rFonts w:hint="eastAsia" w:ascii="仿宋_GB2312" w:hAnsi="仿宋_GB2312" w:eastAsia="仿宋_GB2312" w:cs="仿宋_GB2312"/>
          <w:i w:val="0"/>
          <w:iCs w:val="0"/>
          <w:caps w:val="0"/>
          <w:color w:val="auto"/>
          <w:spacing w:val="0"/>
          <w:kern w:val="0"/>
          <w:sz w:val="32"/>
          <w:szCs w:val="32"/>
          <w:lang w:val="en-US" w:eastAsia="zh-CN" w:bidi="ar"/>
        </w:rPr>
        <w:t>内容及相关数据信息须留</w:t>
      </w:r>
      <w:r>
        <w:rPr>
          <w:rFonts w:hint="default" w:ascii="Times New Roman Regular" w:hAnsi="Times New Roman Regular" w:eastAsia="仿宋_GB2312" w:cs="Times New Roman Regular"/>
          <w:i w:val="0"/>
          <w:iCs w:val="0"/>
          <w:caps w:val="0"/>
          <w:color w:val="auto"/>
          <w:spacing w:val="0"/>
          <w:kern w:val="0"/>
          <w:sz w:val="32"/>
          <w:szCs w:val="32"/>
          <w:lang w:val="en-US" w:eastAsia="zh-CN" w:bidi="ar"/>
        </w:rPr>
        <w:t>存1年以上</w:t>
      </w:r>
      <w:r>
        <w:rPr>
          <w:rFonts w:hint="eastAsia" w:ascii="Times New Roman Regular" w:hAnsi="Times New Roman Regular" w:eastAsia="仿宋_GB2312" w:cs="Times New Roman Regular"/>
          <w:i w:val="0"/>
          <w:iCs w:val="0"/>
          <w:caps w:val="0"/>
          <w:color w:val="auto"/>
          <w:spacing w:val="0"/>
          <w:kern w:val="0"/>
          <w:sz w:val="32"/>
          <w:szCs w:val="32"/>
          <w:lang w:val="en-US" w:eastAsia="zh-CN" w:bidi="ar"/>
        </w:rPr>
        <w:t>。</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39" w:lineRule="auto"/>
        <w:ind w:left="0" w:right="0" w:firstLine="643" w:firstLineChars="200"/>
        <w:textAlignment w:val="auto"/>
        <w:rPr>
          <w:rFonts w:hint="default" w:ascii="仿宋_GB2312" w:hAnsi="仿宋_GB2312" w:eastAsia="仿宋_GB2312" w:cs="仿宋_GB2312"/>
          <w:i w:val="0"/>
          <w:iCs w:val="0"/>
          <w:caps w:val="0"/>
          <w:color w:val="FF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（财务管理）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640" w:firstLineChars="200"/>
        <w:jc w:val="both"/>
        <w:textAlignment w:val="auto"/>
        <w:rPr>
          <w:rFonts w:hint="default" w:ascii="Times New Roman Regular" w:hAnsi="Times New Roman Regular" w:eastAsia="仿宋_GB2312" w:cs="Times New Roman Regular"/>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000000"/>
          <w:spacing w:val="0"/>
          <w:sz w:val="32"/>
          <w:szCs w:val="32"/>
          <w:lang w:val="en-US" w:eastAsia="zh-CN"/>
        </w:rPr>
        <w:t>培训机构</w:t>
      </w:r>
      <w:r>
        <w:rPr>
          <w:rFonts w:hint="eastAsia" w:ascii="仿宋_GB2312" w:hAnsi="仿宋_GB2312" w:eastAsia="仿宋_GB2312" w:cs="仿宋_GB2312"/>
          <w:i w:val="0"/>
          <w:iCs w:val="0"/>
          <w:caps w:val="0"/>
          <w:color w:val="000000"/>
          <w:spacing w:val="0"/>
          <w:sz w:val="32"/>
          <w:szCs w:val="32"/>
        </w:rPr>
        <w:t>要建立健全内部财务管理体制和各项财务管理制度，规范机构经</w:t>
      </w:r>
      <w:r>
        <w:rPr>
          <w:rFonts w:hint="eastAsia" w:ascii="仿宋_GB2312" w:hAnsi="仿宋_GB2312" w:eastAsia="仿宋_GB2312" w:cs="仿宋_GB2312"/>
          <w:i w:val="0"/>
          <w:iCs w:val="0"/>
          <w:caps w:val="0"/>
          <w:color w:val="000000"/>
          <w:spacing w:val="0"/>
          <w:sz w:val="32"/>
          <w:szCs w:val="32"/>
          <w:lang w:val="en-US" w:eastAsia="zh-CN"/>
        </w:rPr>
        <w:t>营</w:t>
      </w:r>
      <w:r>
        <w:rPr>
          <w:rFonts w:hint="eastAsia" w:ascii="仿宋_GB2312" w:hAnsi="仿宋_GB2312" w:eastAsia="仿宋_GB2312" w:cs="仿宋_GB2312"/>
          <w:i w:val="0"/>
          <w:iCs w:val="0"/>
          <w:caps w:val="0"/>
          <w:color w:val="000000"/>
          <w:spacing w:val="0"/>
          <w:sz w:val="32"/>
          <w:szCs w:val="32"/>
        </w:rPr>
        <w:t>行为</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要</w:t>
      </w:r>
      <w:r>
        <w:rPr>
          <w:rFonts w:hint="eastAsia" w:ascii="仿宋_GB2312" w:hAnsi="仿宋_GB2312" w:eastAsia="仿宋_GB2312" w:cs="仿宋_GB2312"/>
          <w:i w:val="0"/>
          <w:iCs w:val="0"/>
          <w:caps w:val="0"/>
          <w:color w:val="000000"/>
          <w:spacing w:val="0"/>
          <w:sz w:val="32"/>
          <w:szCs w:val="32"/>
        </w:rPr>
        <w:t>科学执行预</w:t>
      </w:r>
      <w:r>
        <w:rPr>
          <w:rFonts w:hint="eastAsia" w:ascii="仿宋_GB2312" w:hAnsi="仿宋_GB2312" w:eastAsia="仿宋_GB2312" w:cs="仿宋_GB2312"/>
          <w:i w:val="0"/>
          <w:iCs w:val="0"/>
          <w:caps w:val="0"/>
          <w:color w:val="000000"/>
          <w:spacing w:val="0"/>
          <w:sz w:val="32"/>
          <w:szCs w:val="32"/>
          <w:lang w:val="en-US" w:eastAsia="zh-CN"/>
        </w:rPr>
        <w:t>决</w:t>
      </w:r>
      <w:r>
        <w:rPr>
          <w:rFonts w:hint="eastAsia" w:ascii="仿宋_GB2312" w:hAnsi="仿宋_GB2312" w:eastAsia="仿宋_GB2312" w:cs="仿宋_GB2312"/>
          <w:i w:val="0"/>
          <w:iCs w:val="0"/>
          <w:caps w:val="0"/>
          <w:color w:val="000000"/>
          <w:spacing w:val="0"/>
          <w:sz w:val="32"/>
          <w:szCs w:val="32"/>
        </w:rPr>
        <w:t>算制度，对所有业务收支等实施预算管理</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要</w:t>
      </w:r>
      <w:r>
        <w:rPr>
          <w:rFonts w:hint="eastAsia" w:ascii="仿宋_GB2312" w:hAnsi="仿宋_GB2312" w:eastAsia="仿宋_GB2312" w:cs="仿宋_GB2312"/>
          <w:i w:val="0"/>
          <w:iCs w:val="0"/>
          <w:caps w:val="0"/>
          <w:color w:val="000000"/>
          <w:spacing w:val="0"/>
          <w:sz w:val="32"/>
          <w:szCs w:val="32"/>
        </w:rPr>
        <w:t>依法筹集资金，有效营运资产，控制成本费用，规范权益分配，加强财务监督，依法落实法人财产权</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kern w:val="0"/>
          <w:sz w:val="32"/>
          <w:szCs w:val="32"/>
          <w:lang w:val="en-US" w:eastAsia="zh-CN" w:bidi="ar"/>
        </w:rPr>
        <w:t>要</w:t>
      </w:r>
      <w:r>
        <w:rPr>
          <w:rFonts w:hint="default" w:ascii="仿宋_GB2312" w:hAnsi="仿宋_GB2312" w:eastAsia="仿宋_GB2312" w:cs="仿宋_GB2312"/>
          <w:i w:val="0"/>
          <w:iCs w:val="0"/>
          <w:caps w:val="0"/>
          <w:color w:val="000000"/>
          <w:spacing w:val="0"/>
          <w:kern w:val="0"/>
          <w:sz w:val="32"/>
          <w:szCs w:val="32"/>
          <w:lang w:val="en-US" w:eastAsia="zh-CN" w:bidi="ar"/>
        </w:rPr>
        <w:t>建立办学成本核算制度，遵循公平、合法和诚实信用原则，合理确定收费项目和标准</w:t>
      </w:r>
      <w:r>
        <w:rPr>
          <w:rFonts w:hint="eastAsia" w:ascii="仿宋_GB2312" w:hAnsi="仿宋_GB2312" w:eastAsia="仿宋_GB2312" w:cs="仿宋_GB2312"/>
          <w:i w:val="0"/>
          <w:iCs w:val="0"/>
          <w:caps w:val="0"/>
          <w:color w:val="000000"/>
          <w:spacing w:val="0"/>
          <w:kern w:val="0"/>
          <w:sz w:val="32"/>
          <w:szCs w:val="32"/>
          <w:lang w:val="en-US" w:eastAsia="zh-CN" w:bidi="ar"/>
        </w:rPr>
        <w:t>，</w:t>
      </w:r>
      <w:r>
        <w:rPr>
          <w:rFonts w:hint="eastAsia" w:ascii="仿宋_GB2312" w:hAnsi="仿宋_GB2312" w:eastAsia="仿宋_GB2312" w:cs="仿宋_GB2312"/>
          <w:i w:val="0"/>
          <w:iCs w:val="0"/>
          <w:caps w:val="0"/>
          <w:color w:val="auto"/>
          <w:spacing w:val="0"/>
          <w:kern w:val="0"/>
          <w:sz w:val="32"/>
          <w:szCs w:val="32"/>
          <w:lang w:val="en-US" w:eastAsia="zh-CN" w:bidi="ar"/>
        </w:rPr>
        <w:t>落实公示制度并向业务主管部门备案。</w:t>
      </w:r>
      <w:r>
        <w:rPr>
          <w:rFonts w:hint="eastAsia" w:ascii="仿宋_GB2312" w:hAnsi="仿宋_GB2312" w:eastAsia="仿宋_GB2312" w:cs="仿宋_GB2312"/>
          <w:i w:val="0"/>
          <w:iCs w:val="0"/>
          <w:caps w:val="0"/>
          <w:color w:val="000000"/>
          <w:spacing w:val="0"/>
          <w:sz w:val="32"/>
          <w:szCs w:val="32"/>
          <w:lang w:val="en-US" w:eastAsia="zh-CN"/>
        </w:rPr>
        <w:t>要</w:t>
      </w:r>
      <w:r>
        <w:rPr>
          <w:rFonts w:hint="eastAsia" w:ascii="仿宋_GB2312" w:hAnsi="仿宋_GB2312" w:eastAsia="仿宋_GB2312" w:cs="仿宋_GB2312"/>
          <w:i w:val="0"/>
          <w:iCs w:val="0"/>
          <w:caps w:val="0"/>
          <w:color w:val="000000"/>
          <w:spacing w:val="0"/>
          <w:sz w:val="32"/>
          <w:szCs w:val="32"/>
        </w:rPr>
        <w:t>建立健全内部资产管理制度，加强机构资产管理，保障机构培训活动秩序；加强内部控制，切实防范</w:t>
      </w:r>
      <w:r>
        <w:rPr>
          <w:rFonts w:hint="eastAsia" w:ascii="仿宋_GB2312" w:hAnsi="仿宋_GB2312" w:eastAsia="仿宋_GB2312" w:cs="仿宋_GB2312"/>
          <w:i w:val="0"/>
          <w:iCs w:val="0"/>
          <w:caps w:val="0"/>
          <w:color w:val="000000"/>
          <w:spacing w:val="0"/>
          <w:sz w:val="32"/>
          <w:szCs w:val="32"/>
          <w:lang w:val="en-US" w:eastAsia="zh-CN"/>
        </w:rPr>
        <w:t>经营</w:t>
      </w:r>
      <w:r>
        <w:rPr>
          <w:rFonts w:hint="eastAsia" w:ascii="仿宋_GB2312" w:hAnsi="仿宋_GB2312" w:eastAsia="仿宋_GB2312" w:cs="仿宋_GB2312"/>
          <w:i w:val="0"/>
          <w:iCs w:val="0"/>
          <w:caps w:val="0"/>
          <w:color w:val="000000"/>
          <w:spacing w:val="0"/>
          <w:sz w:val="32"/>
          <w:szCs w:val="32"/>
        </w:rPr>
        <w:t>风险。</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要</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依照《中华人民共和国会计法》，按照企业会计制度或者民间非营利组织会计制度进行会计核算，编制财务会计报告，在会计年度结束时委托会计师事务所进行审计</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w:t>
      </w:r>
      <w:r>
        <w:rPr>
          <w:rFonts w:hint="eastAsia" w:ascii="仿宋_GB2312" w:hAnsi="仿宋_GB2312" w:eastAsia="仿宋_GB2312" w:cs="仿宋_GB2312"/>
          <w:i w:val="0"/>
          <w:iCs w:val="0"/>
          <w:caps w:val="0"/>
          <w:color w:val="000000"/>
          <w:spacing w:val="0"/>
          <w:sz w:val="32"/>
          <w:szCs w:val="32"/>
        </w:rPr>
        <w:t>并将审计报告报主管部门。</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39" w:lineRule="auto"/>
        <w:ind w:left="0" w:right="0" w:firstLine="643"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（收费管理）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39" w:lineRule="auto"/>
        <w:ind w:firstLine="640" w:firstLineChars="200"/>
        <w:jc w:val="both"/>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培训机构采用预收费方式提供培训服务的，预收时间不得早于对应培训服务开始前的</w:t>
      </w:r>
      <w:r>
        <w:rPr>
          <w:rFonts w:hint="default" w:ascii="Times New Roman Regular" w:hAnsi="Times New Roman Regular" w:eastAsia="仿宋_GB2312" w:cs="Times New Roman Regular"/>
          <w:b w:val="0"/>
          <w:bCs w:val="0"/>
          <w:i w:val="0"/>
          <w:iCs w:val="0"/>
          <w:caps w:val="0"/>
          <w:color w:val="000000"/>
          <w:spacing w:val="0"/>
          <w:kern w:val="0"/>
          <w:sz w:val="32"/>
          <w:szCs w:val="32"/>
          <w:lang w:val="en-US" w:eastAsia="zh-CN" w:bidi="ar"/>
        </w:rPr>
        <w:t>1</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个月。培训机构应当</w:t>
      </w:r>
      <w:r>
        <w:rPr>
          <w:rFonts w:hint="eastAsia" w:ascii="仿宋_GB2312" w:hAnsi="仿宋_GB2312" w:eastAsia="仿宋_GB2312" w:cs="仿宋_GB2312"/>
          <w:i w:val="0"/>
          <w:iCs w:val="0"/>
          <w:caps w:val="0"/>
          <w:color w:val="auto"/>
          <w:spacing w:val="0"/>
          <w:sz w:val="32"/>
          <w:szCs w:val="32"/>
          <w:lang w:val="en-US" w:eastAsia="zh-CN"/>
        </w:rPr>
        <w:t>与主管部门和具备同时为主管部门、培训机构、学员等提供即时信息交互技术条件的</w:t>
      </w:r>
      <w:r>
        <w:rPr>
          <w:rFonts w:hint="default" w:ascii="仿宋_GB2312" w:hAnsi="仿宋_GB2312" w:eastAsia="仿宋_GB2312" w:cs="仿宋_GB2312"/>
          <w:i w:val="0"/>
          <w:iCs w:val="0"/>
          <w:caps w:val="0"/>
          <w:color w:val="auto"/>
          <w:spacing w:val="0"/>
          <w:sz w:val="32"/>
          <w:szCs w:val="32"/>
          <w:lang w:val="en-US" w:eastAsia="zh-CN"/>
        </w:rPr>
        <w:t>银行</w:t>
      </w:r>
      <w:r>
        <w:rPr>
          <w:rFonts w:hint="eastAsia" w:ascii="仿宋_GB2312" w:hAnsi="仿宋_GB2312" w:eastAsia="仿宋_GB2312" w:cs="仿宋_GB2312"/>
          <w:i w:val="0"/>
          <w:iCs w:val="0"/>
          <w:caps w:val="0"/>
          <w:color w:val="auto"/>
          <w:spacing w:val="0"/>
          <w:sz w:val="32"/>
          <w:szCs w:val="32"/>
          <w:lang w:val="en-US" w:eastAsia="zh-CN"/>
        </w:rPr>
        <w:t>签订预收费专用账户管理三方协议，</w:t>
      </w:r>
      <w:r>
        <w:rPr>
          <w:rFonts w:hint="default" w:ascii="仿宋_GB2312" w:hAnsi="仿宋_GB2312" w:eastAsia="仿宋_GB2312" w:cs="仿宋_GB2312"/>
          <w:i w:val="0"/>
          <w:iCs w:val="0"/>
          <w:caps w:val="0"/>
          <w:color w:val="auto"/>
          <w:spacing w:val="0"/>
          <w:sz w:val="32"/>
          <w:szCs w:val="32"/>
          <w:lang w:val="en-US" w:eastAsia="zh-CN"/>
        </w:rPr>
        <w:t>开立预收费资金托管专用账户，</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执行预收费银行定期划扣机制，</w:t>
      </w:r>
      <w:r>
        <w:rPr>
          <w:rFonts w:hint="default" w:ascii="仿宋_GB2312" w:hAnsi="仿宋_GB2312" w:eastAsia="仿宋_GB2312" w:cs="仿宋_GB2312"/>
          <w:i w:val="0"/>
          <w:iCs w:val="0"/>
          <w:caps w:val="0"/>
          <w:color w:val="auto"/>
          <w:spacing w:val="0"/>
          <w:sz w:val="32"/>
          <w:szCs w:val="32"/>
          <w:lang w:val="en-US" w:eastAsia="zh-CN"/>
        </w:rPr>
        <w:t>并</w:t>
      </w:r>
      <w:r>
        <w:rPr>
          <w:rFonts w:hint="eastAsia" w:ascii="仿宋_GB2312" w:hAnsi="仿宋_GB2312" w:eastAsia="仿宋_GB2312" w:cs="仿宋_GB2312"/>
          <w:i w:val="0"/>
          <w:iCs w:val="0"/>
          <w:caps w:val="0"/>
          <w:color w:val="auto"/>
          <w:spacing w:val="0"/>
          <w:sz w:val="32"/>
          <w:szCs w:val="32"/>
          <w:lang w:val="en-US" w:eastAsia="zh-CN"/>
        </w:rPr>
        <w:t>将托管账户信息</w:t>
      </w:r>
      <w:r>
        <w:rPr>
          <w:rFonts w:hint="default" w:ascii="仿宋_GB2312" w:hAnsi="仿宋_GB2312" w:eastAsia="仿宋_GB2312" w:cs="仿宋_GB2312"/>
          <w:i w:val="0"/>
          <w:iCs w:val="0"/>
          <w:caps w:val="0"/>
          <w:color w:val="auto"/>
          <w:spacing w:val="0"/>
          <w:sz w:val="32"/>
          <w:szCs w:val="32"/>
          <w:lang w:val="en-US" w:eastAsia="zh-CN"/>
        </w:rPr>
        <w:t>报</w:t>
      </w:r>
      <w:r>
        <w:rPr>
          <w:rFonts w:hint="eastAsia" w:ascii="仿宋_GB2312" w:hAnsi="仿宋_GB2312" w:eastAsia="仿宋_GB2312" w:cs="仿宋_GB2312"/>
          <w:i w:val="0"/>
          <w:iCs w:val="0"/>
          <w:caps w:val="0"/>
          <w:color w:val="auto"/>
          <w:spacing w:val="0"/>
          <w:sz w:val="32"/>
          <w:szCs w:val="32"/>
          <w:lang w:val="en-US" w:eastAsia="zh-CN"/>
        </w:rPr>
        <w:t>主管</w:t>
      </w:r>
      <w:r>
        <w:rPr>
          <w:rFonts w:hint="default" w:ascii="仿宋_GB2312" w:hAnsi="仿宋_GB2312" w:eastAsia="仿宋_GB2312" w:cs="仿宋_GB2312"/>
          <w:i w:val="0"/>
          <w:iCs w:val="0"/>
          <w:caps w:val="0"/>
          <w:color w:val="auto"/>
          <w:spacing w:val="0"/>
          <w:sz w:val="32"/>
          <w:szCs w:val="32"/>
          <w:lang w:val="en-US" w:eastAsia="zh-CN"/>
        </w:rPr>
        <w:t>部门备案</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color w:val="000000"/>
          <w:kern w:val="0"/>
          <w:sz w:val="31"/>
          <w:szCs w:val="31"/>
          <w:lang w:val="en-US" w:eastAsia="zh-CN" w:bidi="ar"/>
        </w:rPr>
        <w:t>培训机构预收费应当以一个培训周期为基准，培训周期超</w:t>
      </w:r>
      <w:r>
        <w:rPr>
          <w:rFonts w:hint="default" w:ascii="Times New Roman Regular" w:hAnsi="Times New Roman Regular" w:eastAsia="仿宋_GB2312" w:cs="Times New Roman Regular"/>
          <w:color w:val="000000"/>
          <w:kern w:val="0"/>
          <w:sz w:val="31"/>
          <w:szCs w:val="31"/>
          <w:lang w:val="en-US" w:eastAsia="zh-CN" w:bidi="ar"/>
        </w:rPr>
        <w:t>过1年的，按照</w:t>
      </w:r>
      <w:r>
        <w:rPr>
          <w:rFonts w:hint="eastAsia" w:ascii="Times New Roman Regular" w:hAnsi="Times New Roman Regular" w:eastAsia="仿宋_GB2312" w:cs="Times New Roman Regular"/>
          <w:color w:val="000000"/>
          <w:kern w:val="0"/>
          <w:sz w:val="31"/>
          <w:szCs w:val="31"/>
          <w:lang w:val="en-US" w:eastAsia="zh-CN" w:bidi="ar"/>
        </w:rPr>
        <w:t>学期或</w:t>
      </w:r>
      <w:r>
        <w:rPr>
          <w:rFonts w:hint="default" w:ascii="Times New Roman Regular" w:hAnsi="Times New Roman Regular" w:eastAsia="仿宋_GB2312" w:cs="Times New Roman Regular"/>
          <w:color w:val="000000"/>
          <w:kern w:val="0"/>
          <w:sz w:val="31"/>
          <w:szCs w:val="31"/>
          <w:lang w:val="en-US" w:eastAsia="zh-CN" w:bidi="ar"/>
        </w:rPr>
        <w:t>学年（最长为12个月）</w:t>
      </w:r>
      <w:r>
        <w:rPr>
          <w:rFonts w:hint="eastAsia" w:ascii="仿宋_GB2312" w:hAnsi="仿宋_GB2312" w:eastAsia="仿宋_GB2312" w:cs="仿宋_GB2312"/>
          <w:color w:val="000000"/>
          <w:kern w:val="0"/>
          <w:sz w:val="31"/>
          <w:szCs w:val="31"/>
          <w:lang w:val="en-US" w:eastAsia="zh-CN" w:bidi="ar"/>
        </w:rPr>
        <w:t>收取费用。</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培训预收费应当全部进入本机构预收费专用账户，与其自有资金实行分账管理。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39" w:lineRule="auto"/>
        <w:ind w:firstLine="620" w:firstLineChars="200"/>
        <w:jc w:val="both"/>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采取风险保证金方式的，</w:t>
      </w:r>
      <w:r>
        <w:rPr>
          <w:rFonts w:hint="eastAsia" w:ascii="仿宋_GB2312" w:hAnsi="仿宋_GB2312" w:eastAsia="仿宋_GB2312" w:cs="仿宋_GB2312"/>
          <w:i w:val="0"/>
          <w:iCs w:val="0"/>
          <w:caps w:val="0"/>
          <w:color w:val="000000"/>
          <w:spacing w:val="0"/>
          <w:sz w:val="32"/>
          <w:szCs w:val="32"/>
          <w:lang w:val="en-US" w:eastAsia="zh-CN"/>
        </w:rPr>
        <w:t>培训机构</w:t>
      </w:r>
      <w:r>
        <w:rPr>
          <w:rFonts w:ascii="仿宋_GB2312" w:hAnsi="仿宋_GB2312" w:eastAsia="仿宋_GB2312" w:cs="仿宋_GB2312"/>
          <w:color w:val="000000"/>
          <w:kern w:val="0"/>
          <w:sz w:val="31"/>
          <w:szCs w:val="31"/>
          <w:lang w:val="en-US" w:eastAsia="zh-CN" w:bidi="ar"/>
        </w:rPr>
        <w:t>应与银行签订协议并报主管部门备案，开立风险保证金专用账户，存入一定金额的保证金作为其履行培训服务承诺和退费的资金保证，不得用保证金进行融资担保。保证金额度和监管要求由</w:t>
      </w:r>
      <w:r>
        <w:rPr>
          <w:rFonts w:hint="eastAsia" w:ascii="仿宋_GB2312" w:hAnsi="仿宋_GB2312" w:eastAsia="仿宋_GB2312" w:cs="仿宋_GB2312"/>
          <w:color w:val="000000"/>
          <w:kern w:val="0"/>
          <w:sz w:val="31"/>
          <w:szCs w:val="31"/>
          <w:lang w:val="en-US" w:eastAsia="zh-CN" w:bidi="ar"/>
        </w:rPr>
        <w:t>主管部门结合实际</w:t>
      </w:r>
      <w:r>
        <w:rPr>
          <w:rFonts w:ascii="仿宋_GB2312" w:hAnsi="仿宋_GB2312" w:eastAsia="仿宋_GB2312" w:cs="仿宋_GB2312"/>
          <w:color w:val="000000"/>
          <w:kern w:val="0"/>
          <w:sz w:val="31"/>
          <w:szCs w:val="31"/>
          <w:lang w:val="en-US" w:eastAsia="zh-CN" w:bidi="ar"/>
        </w:rPr>
        <w:t>确定</w:t>
      </w:r>
      <w:r>
        <w:rPr>
          <w:rFonts w:hint="eastAsia" w:ascii="仿宋_GB2312" w:hAnsi="仿宋_GB2312" w:eastAsia="仿宋_GB2312" w:cs="仿宋_GB2312"/>
          <w:color w:val="000000"/>
          <w:kern w:val="0"/>
          <w:sz w:val="31"/>
          <w:szCs w:val="31"/>
          <w:lang w:val="en-US" w:eastAsia="zh-CN" w:bidi="ar"/>
        </w:rPr>
        <w:t>并</w:t>
      </w:r>
      <w:r>
        <w:rPr>
          <w:rFonts w:ascii="仿宋_GB2312" w:hAnsi="仿宋_GB2312" w:eastAsia="仿宋_GB2312" w:cs="仿宋_GB2312"/>
          <w:color w:val="000000"/>
          <w:kern w:val="0"/>
          <w:sz w:val="31"/>
          <w:szCs w:val="31"/>
          <w:lang w:val="en-US" w:eastAsia="zh-CN" w:bidi="ar"/>
        </w:rPr>
        <w:t>动态调整，最低额度不得低于培训机构收取的所有学员单个收费周期的费用总额。</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39" w:lineRule="auto"/>
        <w:ind w:firstLine="620" w:firstLineChars="200"/>
        <w:jc w:val="both"/>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已收取但未完成培训服务的预收费资金，应</w:t>
      </w:r>
      <w:r>
        <w:rPr>
          <w:rFonts w:hint="eastAsia" w:ascii="仿宋_GB2312" w:hAnsi="仿宋_GB2312" w:eastAsia="仿宋_GB2312" w:cs="仿宋_GB2312"/>
          <w:color w:val="000000"/>
          <w:kern w:val="0"/>
          <w:sz w:val="31"/>
          <w:szCs w:val="31"/>
          <w:lang w:val="en-US" w:eastAsia="zh-CN" w:bidi="ar"/>
        </w:rPr>
        <w:t>全部纳入银行托管或</w:t>
      </w:r>
      <w:r>
        <w:rPr>
          <w:rFonts w:ascii="仿宋_GB2312" w:hAnsi="仿宋_GB2312" w:eastAsia="仿宋_GB2312" w:cs="仿宋_GB2312"/>
          <w:color w:val="000000"/>
          <w:kern w:val="0"/>
          <w:sz w:val="31"/>
          <w:szCs w:val="31"/>
          <w:lang w:val="en-US" w:eastAsia="zh-CN" w:bidi="ar"/>
        </w:rPr>
        <w:t>风险保证金</w:t>
      </w:r>
      <w:r>
        <w:rPr>
          <w:rFonts w:hint="eastAsia" w:ascii="仿宋_GB2312" w:hAnsi="仿宋_GB2312" w:eastAsia="仿宋_GB2312" w:cs="仿宋_GB2312"/>
          <w:color w:val="000000"/>
          <w:kern w:val="0"/>
          <w:sz w:val="31"/>
          <w:szCs w:val="31"/>
          <w:lang w:val="en-US" w:eastAsia="zh-CN" w:bidi="ar"/>
        </w:rPr>
        <w:t>方式</w:t>
      </w:r>
      <w:r>
        <w:rPr>
          <w:rFonts w:ascii="仿宋_GB2312" w:hAnsi="仿宋_GB2312" w:eastAsia="仿宋_GB2312" w:cs="仿宋_GB2312"/>
          <w:color w:val="000000"/>
          <w:kern w:val="0"/>
          <w:sz w:val="31"/>
          <w:szCs w:val="31"/>
          <w:lang w:val="en-US" w:eastAsia="zh-CN" w:bidi="ar"/>
        </w:rPr>
        <w:t>监管</w:t>
      </w:r>
      <w:r>
        <w:rPr>
          <w:rFonts w:ascii="仿宋_GB2312" w:hAnsi="仿宋_GB2312" w:eastAsia="仿宋_GB2312" w:cs="仿宋_GB2312"/>
          <w:color w:val="auto"/>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对于培训对象未完成的培训课程，有关退费事宜严格按相关法律规定及双方合同约定办理。</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培训机构收取的费用应当主要用于教育教学活动、改善办学条件和保障教职工待遇</w:t>
      </w:r>
      <w:r>
        <w:rPr>
          <w:rFonts w:hint="eastAsia" w:ascii="仿宋_GB2312" w:hAnsi="仿宋_GB2312" w:eastAsia="仿宋_GB2312" w:cs="仿宋_GB2312"/>
          <w:color w:val="000000"/>
          <w:kern w:val="0"/>
          <w:sz w:val="31"/>
          <w:szCs w:val="31"/>
          <w:lang w:val="en-US" w:eastAsia="zh-CN" w:bidi="ar"/>
        </w:rPr>
        <w:t>。</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39" w:lineRule="auto"/>
        <w:ind w:left="0" w:right="0" w:firstLine="643" w:firstLineChars="200"/>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b/>
          <w:bCs/>
          <w:i w:val="0"/>
          <w:iCs w:val="0"/>
          <w:caps w:val="0"/>
          <w:color w:val="000000"/>
          <w:spacing w:val="0"/>
          <w:kern w:val="0"/>
          <w:sz w:val="32"/>
          <w:szCs w:val="32"/>
          <w:lang w:val="en-US" w:eastAsia="zh-CN" w:bidi="ar"/>
        </w:rPr>
        <w:t>（招生宣传）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78" w:lineRule="exact"/>
        <w:ind w:left="0" w:right="0" w:firstLine="640" w:firstLineChars="200"/>
        <w:jc w:val="both"/>
        <w:textAlignment w:val="auto"/>
        <w:outlineLvl w:val="9"/>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i w:val="0"/>
          <w:iCs w:val="0"/>
          <w:caps w:val="0"/>
          <w:color w:val="000000"/>
          <w:spacing w:val="0"/>
          <w:sz w:val="32"/>
          <w:szCs w:val="32"/>
          <w:lang w:val="en-US" w:eastAsia="zh-CN"/>
        </w:rPr>
        <w:t>培训机构</w:t>
      </w:r>
      <w:r>
        <w:rPr>
          <w:rFonts w:hint="eastAsia" w:ascii="仿宋_GB2312" w:hAnsi="仿宋_GB2312" w:eastAsia="仿宋_GB2312" w:cs="仿宋_GB2312"/>
          <w:i w:val="0"/>
          <w:iCs w:val="0"/>
          <w:caps w:val="0"/>
          <w:color w:val="000000"/>
          <w:spacing w:val="0"/>
          <w:sz w:val="32"/>
          <w:szCs w:val="32"/>
        </w:rPr>
        <w:t>在招生广告（简章）中使用简称的，应当同时在显著位置标明经依法批准的规范校名全称和机构属性，并明确招生对象、培训地址、学习形式与时限、收费项目与标准</w:t>
      </w:r>
      <w:r>
        <w:rPr>
          <w:rFonts w:hint="eastAsia" w:ascii="仿宋_GB2312" w:hAnsi="仿宋_GB2312" w:eastAsia="仿宋_GB2312" w:cs="仿宋_GB2312"/>
          <w:i w:val="0"/>
          <w:iCs w:val="0"/>
          <w:caps w:val="0"/>
          <w:color w:val="000000"/>
          <w:spacing w:val="0"/>
          <w:sz w:val="32"/>
          <w:szCs w:val="32"/>
          <w:lang w:eastAsia="zh-CN"/>
        </w:rPr>
        <w:t>、退费办法和服务承诺</w:t>
      </w:r>
      <w:r>
        <w:rPr>
          <w:rFonts w:hint="eastAsia" w:ascii="仿宋_GB2312" w:hAnsi="仿宋_GB2312" w:eastAsia="仿宋_GB2312" w:cs="仿宋_GB2312"/>
          <w:i w:val="0"/>
          <w:iCs w:val="0"/>
          <w:caps w:val="0"/>
          <w:color w:val="000000"/>
          <w:spacing w:val="0"/>
          <w:sz w:val="32"/>
          <w:szCs w:val="32"/>
        </w:rPr>
        <w:t>等内容，不得含有引人误解的内容，不得欺骗、误导学员，不得对升学、考试</w:t>
      </w:r>
      <w:r>
        <w:rPr>
          <w:rFonts w:hint="eastAsia" w:ascii="仿宋_GB2312" w:hAnsi="仿宋_GB2312" w:eastAsia="仿宋_GB2312" w:cs="仿宋_GB2312"/>
          <w:i w:val="0"/>
          <w:iCs w:val="0"/>
          <w:caps w:val="0"/>
          <w:color w:val="000000"/>
          <w:spacing w:val="0"/>
          <w:sz w:val="32"/>
          <w:szCs w:val="32"/>
          <w:lang w:eastAsia="zh-CN"/>
        </w:rPr>
        <w:t>包过</w:t>
      </w:r>
      <w:r>
        <w:rPr>
          <w:rFonts w:hint="eastAsia" w:ascii="仿宋_GB2312" w:hAnsi="仿宋_GB2312" w:eastAsia="仿宋_GB2312" w:cs="仿宋_GB2312"/>
          <w:i w:val="0"/>
          <w:iCs w:val="0"/>
          <w:caps w:val="0"/>
          <w:color w:val="000000"/>
          <w:spacing w:val="0"/>
          <w:sz w:val="32"/>
          <w:szCs w:val="32"/>
        </w:rPr>
        <w:t>、获得学位学历或合格证书以及对教育培训效果作出明示或者暗示的保证性承诺。严禁</w:t>
      </w:r>
      <w:r>
        <w:rPr>
          <w:rFonts w:hint="eastAsia" w:ascii="仿宋_GB2312" w:hAnsi="仿宋_GB2312" w:eastAsia="仿宋_GB2312" w:cs="仿宋_GB2312"/>
          <w:i w:val="0"/>
          <w:iCs w:val="0"/>
          <w:caps w:val="0"/>
          <w:color w:val="000000"/>
          <w:spacing w:val="0"/>
          <w:sz w:val="32"/>
          <w:szCs w:val="32"/>
          <w:lang w:val="en-US" w:eastAsia="zh-CN"/>
        </w:rPr>
        <w:t>培训机构</w:t>
      </w:r>
      <w:r>
        <w:rPr>
          <w:rFonts w:hint="eastAsia" w:ascii="仿宋_GB2312" w:hAnsi="仿宋_GB2312" w:eastAsia="仿宋_GB2312" w:cs="仿宋_GB2312"/>
          <w:i w:val="0"/>
          <w:iCs w:val="0"/>
          <w:caps w:val="0"/>
          <w:color w:val="000000"/>
          <w:spacing w:val="0"/>
          <w:sz w:val="32"/>
          <w:szCs w:val="32"/>
        </w:rPr>
        <w:t>以虚假宣传等方式进行不正当竞争，严禁违反明码标价规定、实施价格欺诈等违法行为，不得泄露学员个人信息</w:t>
      </w:r>
      <w:r>
        <w:rPr>
          <w:rFonts w:hint="eastAsia" w:ascii="仿宋_GB2312" w:hAnsi="仿宋_GB2312" w:eastAsia="仿宋_GB2312" w:cs="仿宋_GB2312"/>
          <w:i w:val="0"/>
          <w:iCs w:val="0"/>
          <w:caps w:val="0"/>
          <w:color w:val="000000"/>
          <w:spacing w:val="0"/>
          <w:sz w:val="32"/>
          <w:szCs w:val="32"/>
          <w:lang w:eastAsia="zh-CN"/>
        </w:rPr>
        <w:t>。</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39" w:lineRule="auto"/>
        <w:ind w:left="0" w:right="0" w:firstLine="643" w:firstLineChars="200"/>
        <w:textAlignment w:val="auto"/>
        <w:rPr>
          <w:rFonts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（培训合同）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78" w:lineRule="exact"/>
        <w:ind w:left="0" w:right="0" w:firstLine="640" w:firstLineChars="200"/>
        <w:jc w:val="both"/>
        <w:textAlignment w:val="auto"/>
        <w:outlineLvl w:val="9"/>
        <w:rPr>
          <w:rFonts w:hint="eastAsia"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b w:val="0"/>
          <w:bCs w:val="0"/>
          <w:i w:val="0"/>
          <w:iCs w:val="0"/>
          <w:caps w:val="0"/>
          <w:color w:val="000000"/>
          <w:spacing w:val="0"/>
          <w:kern w:val="0"/>
          <w:sz w:val="32"/>
          <w:szCs w:val="32"/>
          <w:lang w:val="en-US" w:eastAsia="zh-CN" w:bidi="ar"/>
        </w:rPr>
        <w:t>培训机构</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应当与消费者</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订立</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培训服务</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合同</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。订立合同</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应当遵循平等、自愿、公平、诚信的原则，应当符合《中华人民共和国民法典》的有关规定，明确双方权利和义务，约定培训内容、培训标准、培训期限、课程安排、收费项目及金额、退费标准及争议解决办法等事项。培训机构与消费者以电子形式订立合同的，应当清晰、全面、明确告知消费者订立合同的步骤、注意事项、下载方法等事项，并保证消费者能够便利、完整地阅览和下载。</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39" w:lineRule="auto"/>
        <w:ind w:left="0" w:right="0" w:firstLine="643"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主管部门要加强对培训机构的日常监管和年度检查。高等教育培训机构的日常监管和年度检查由省级教育行政部门负责，所在市（区）、县（市、区）教育行政部门配合。其他培训机构的日常监管和年度检查由各县（市、区）教育行政部门负责，各市（区）教育行政部门要加强工作指导。</w:t>
      </w:r>
      <w:r>
        <w:rPr>
          <w:rFonts w:hint="eastAsia" w:ascii="仿宋_GB2312" w:hAnsi="仿宋_GB2312" w:eastAsia="仿宋_GB2312" w:cs="仿宋_GB2312"/>
          <w:i w:val="0"/>
          <w:iCs w:val="0"/>
          <w:caps w:val="0"/>
          <w:color w:val="auto"/>
          <w:spacing w:val="0"/>
          <w:sz w:val="32"/>
          <w:szCs w:val="32"/>
          <w:lang w:val="en-US" w:eastAsia="zh-CN"/>
        </w:rPr>
        <w:t>要建立健全信息公示制度，对证照齐全、办学规范、信誉良好的培训机构建立白名单，对无办学资质、违法违规办学、有不良信誉记录的培训机构建立黑名单，及时向社会公布</w:t>
      </w:r>
      <w:r>
        <w:rPr>
          <w:rFonts w:hint="eastAsia" w:ascii="仿宋_GB2312" w:hAnsi="仿宋_GB2312" w:eastAsia="仿宋_GB2312" w:cs="仿宋_GB2312"/>
          <w:i w:val="0"/>
          <w:iCs w:val="0"/>
          <w:caps w:val="0"/>
          <w:color w:val="auto"/>
          <w:spacing w:val="0"/>
          <w:kern w:val="0"/>
          <w:sz w:val="32"/>
          <w:szCs w:val="32"/>
          <w:lang w:val="en-US" w:eastAsia="zh-CN" w:bidi="ar"/>
        </w:rPr>
        <w:t>机构的证照、年度检查结果等信息</w:t>
      </w:r>
      <w:r>
        <w:rPr>
          <w:rFonts w:hint="eastAsia" w:ascii="仿宋_GB2312" w:hAnsi="仿宋_GB2312" w:eastAsia="仿宋_GB2312" w:cs="仿宋_GB2312"/>
          <w:i w:val="0"/>
          <w:iCs w:val="0"/>
          <w:caps w:val="0"/>
          <w:color w:val="auto"/>
          <w:spacing w:val="0"/>
          <w:sz w:val="32"/>
          <w:szCs w:val="32"/>
          <w:lang w:val="en-US" w:eastAsia="zh-CN"/>
        </w:rPr>
        <w:t>并及时更新。</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39" w:lineRule="auto"/>
        <w:ind w:left="0" w:right="0" w:firstLine="643"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（稳定安全）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left="0" w:right="0" w:firstLine="641"/>
        <w:jc w:val="both"/>
        <w:textAlignment w:val="auto"/>
        <w:outlineLvl w:val="1"/>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培训机构要加强稳定安全管理，落实人防、物防、技防措施，有效防范安全事故、群体性事件和重大舆情。要建立健全稳定安全重大事项报告制度，凡涉及稳定安全的重大事项，均须报告主管部门和其他有关部门，不得迟报漏报瞒报。报告事项主要包括但不限于：法人治理、资产负债、招生考试、收费退费、教育教学、学生管理、安全管理、群体事件、网络舆情等方面的重大隐患和突出问题。</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39" w:lineRule="auto"/>
        <w:ind w:left="0" w:right="0" w:firstLine="643"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（部门责任）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000000"/>
          <w:spacing w:val="0"/>
          <w:sz w:val="32"/>
          <w:szCs w:val="32"/>
        </w:rPr>
        <w:t>各地各相关单位要严格落实</w:t>
      </w:r>
      <w:r>
        <w:rPr>
          <w:rFonts w:hint="eastAsia" w:ascii="宋体" w:hAnsi="宋体" w:eastAsia="宋体" w:cs="宋体"/>
          <w:i w:val="0"/>
          <w:iCs w:val="0"/>
          <w:caps w:val="0"/>
          <w:color w:val="333333"/>
          <w:spacing w:val="0"/>
          <w:kern w:val="0"/>
          <w:sz w:val="32"/>
          <w:szCs w:val="32"/>
          <w:u w:val="none"/>
          <w:shd w:val="clear" w:fill="FFFFFF"/>
          <w:lang w:val="en-US" w:eastAsia="zh-CN" w:bidi="ar"/>
        </w:rPr>
        <w:t>“</w:t>
      </w:r>
      <w:r>
        <w:rPr>
          <w:rFonts w:hint="eastAsia" w:ascii="仿宋_GB2312" w:hAnsi="仿宋_GB2312" w:eastAsia="仿宋_GB2312" w:cs="仿宋_GB2312"/>
          <w:i w:val="0"/>
          <w:iCs w:val="0"/>
          <w:caps w:val="0"/>
          <w:color w:val="000000"/>
          <w:spacing w:val="0"/>
          <w:sz w:val="32"/>
          <w:szCs w:val="32"/>
          <w:lang w:val="en-US" w:eastAsia="zh-CN"/>
        </w:rPr>
        <w:t>谁主管谁负责、谁审批谁负责、谁监管谁负责”的原则，</w:t>
      </w:r>
      <w:r>
        <w:rPr>
          <w:rFonts w:hint="eastAsia" w:ascii="仿宋_GB2312" w:hAnsi="仿宋_GB2312" w:eastAsia="仿宋_GB2312" w:cs="仿宋_GB2312"/>
          <w:i w:val="0"/>
          <w:iCs w:val="0"/>
          <w:caps w:val="0"/>
          <w:color w:val="000000"/>
          <w:spacing w:val="0"/>
          <w:sz w:val="32"/>
          <w:szCs w:val="32"/>
        </w:rPr>
        <w:t>加强协作配合，强化监督管理。</w:t>
      </w:r>
      <w:r>
        <w:rPr>
          <w:rFonts w:hint="eastAsia" w:ascii="仿宋_GB2312" w:hAnsi="仿宋_GB2312" w:eastAsia="仿宋_GB2312" w:cs="仿宋_GB2312"/>
          <w:i w:val="0"/>
          <w:iCs w:val="0"/>
          <w:caps w:val="0"/>
          <w:color w:val="000000"/>
          <w:spacing w:val="0"/>
          <w:sz w:val="32"/>
          <w:szCs w:val="32"/>
          <w:lang w:val="en-US" w:eastAsia="zh-CN"/>
        </w:rPr>
        <w:t>各地教育部门要会同相关职能部门建立巡查制度，严肃查处违法违规办学行为，通过年度检查、专项检查、随机抽查等形式强化监管。</w:t>
      </w:r>
      <w:r>
        <w:rPr>
          <w:rFonts w:hint="eastAsia" w:ascii="仿宋_GB2312" w:hAnsi="仿宋_GB2312" w:eastAsia="仿宋_GB2312" w:cs="仿宋_GB2312"/>
          <w:i w:val="0"/>
          <w:iCs w:val="0"/>
          <w:caps w:val="0"/>
          <w:color w:val="auto"/>
          <w:spacing w:val="0"/>
          <w:sz w:val="32"/>
          <w:szCs w:val="32"/>
          <w:lang w:val="en-US" w:eastAsia="zh-CN"/>
        </w:rPr>
        <w:t>各地民政部门要     。各地市场监管部门要     。各地各相关部门要加大与</w:t>
      </w:r>
      <w:r>
        <w:rPr>
          <w:rFonts w:hint="eastAsia" w:ascii="仿宋_GB2312" w:hAnsi="仿宋_GB2312" w:eastAsia="仿宋_GB2312" w:cs="仿宋_GB2312"/>
          <w:i w:val="0"/>
          <w:iCs w:val="0"/>
          <w:caps w:val="0"/>
          <w:color w:val="000000"/>
          <w:spacing w:val="0"/>
          <w:sz w:val="32"/>
          <w:szCs w:val="32"/>
          <w:lang w:val="en-US" w:eastAsia="zh-CN"/>
        </w:rPr>
        <w:t>培训机构管理相关</w:t>
      </w:r>
      <w:r>
        <w:rPr>
          <w:rFonts w:hint="eastAsia" w:ascii="仿宋_GB2312" w:hAnsi="仿宋_GB2312" w:eastAsia="仿宋_GB2312" w:cs="仿宋_GB2312"/>
          <w:i w:val="0"/>
          <w:iCs w:val="0"/>
          <w:caps w:val="0"/>
          <w:color w:val="000000"/>
          <w:spacing w:val="0"/>
          <w:sz w:val="32"/>
          <w:szCs w:val="32"/>
        </w:rPr>
        <w:t>的政策法规</w:t>
      </w:r>
      <w:r>
        <w:rPr>
          <w:rFonts w:hint="eastAsia" w:ascii="仿宋_GB2312" w:hAnsi="仿宋_GB2312" w:eastAsia="仿宋_GB2312" w:cs="仿宋_GB2312"/>
          <w:i w:val="0"/>
          <w:iCs w:val="0"/>
          <w:caps w:val="0"/>
          <w:color w:val="000000"/>
          <w:spacing w:val="0"/>
          <w:sz w:val="32"/>
          <w:szCs w:val="32"/>
          <w:lang w:val="en-US" w:eastAsia="zh-CN"/>
        </w:rPr>
        <w:t>宣传，</w:t>
      </w:r>
      <w:r>
        <w:rPr>
          <w:rFonts w:hint="eastAsia" w:ascii="仿宋_GB2312" w:hAnsi="仿宋_GB2312" w:eastAsia="仿宋_GB2312" w:cs="仿宋_GB2312"/>
          <w:i w:val="0"/>
          <w:iCs w:val="0"/>
          <w:caps w:val="0"/>
          <w:color w:val="000000"/>
          <w:spacing w:val="0"/>
          <w:sz w:val="32"/>
          <w:szCs w:val="32"/>
        </w:rPr>
        <w:t>及时曝光违规</w:t>
      </w:r>
      <w:r>
        <w:rPr>
          <w:rFonts w:hint="eastAsia" w:ascii="仿宋_GB2312" w:hAnsi="仿宋_GB2312" w:eastAsia="仿宋_GB2312" w:cs="仿宋_GB2312"/>
          <w:i w:val="0"/>
          <w:iCs w:val="0"/>
          <w:caps w:val="0"/>
          <w:color w:val="000000"/>
          <w:spacing w:val="0"/>
          <w:sz w:val="32"/>
          <w:szCs w:val="32"/>
          <w:lang w:eastAsia="zh-CN"/>
        </w:rPr>
        <w:t>办学</w:t>
      </w:r>
      <w:r>
        <w:rPr>
          <w:rFonts w:hint="eastAsia" w:ascii="仿宋_GB2312" w:hAnsi="仿宋_GB2312" w:eastAsia="仿宋_GB2312" w:cs="仿宋_GB2312"/>
          <w:i w:val="0"/>
          <w:iCs w:val="0"/>
          <w:caps w:val="0"/>
          <w:color w:val="000000"/>
          <w:spacing w:val="0"/>
          <w:sz w:val="32"/>
          <w:szCs w:val="32"/>
        </w:rPr>
        <w:t>的典型案例，推动</w:t>
      </w:r>
      <w:r>
        <w:rPr>
          <w:rFonts w:hint="eastAsia" w:ascii="仿宋_GB2312" w:hAnsi="仿宋_GB2312" w:eastAsia="仿宋_GB2312" w:cs="仿宋_GB2312"/>
          <w:i w:val="0"/>
          <w:iCs w:val="0"/>
          <w:caps w:val="0"/>
          <w:color w:val="000000"/>
          <w:spacing w:val="0"/>
          <w:sz w:val="32"/>
          <w:szCs w:val="32"/>
          <w:lang w:val="en-US" w:eastAsia="zh-CN"/>
        </w:rPr>
        <w:t>培训机构</w:t>
      </w:r>
      <w:r>
        <w:rPr>
          <w:rFonts w:hint="eastAsia" w:ascii="仿宋_GB2312" w:hAnsi="仿宋_GB2312" w:eastAsia="仿宋_GB2312" w:cs="仿宋_GB2312"/>
          <w:i w:val="0"/>
          <w:iCs w:val="0"/>
          <w:caps w:val="0"/>
          <w:color w:val="000000"/>
          <w:spacing w:val="0"/>
          <w:sz w:val="32"/>
          <w:szCs w:val="32"/>
        </w:rPr>
        <w:t>健康发展。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left="0" w:right="0" w:firstLine="640"/>
        <w:jc w:val="both"/>
        <w:textAlignment w:val="auto"/>
        <w:rPr>
          <w:rFonts w:hint="default"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第二十七条</w:t>
      </w:r>
      <w:r>
        <w:rPr>
          <w:rFonts w:hint="eastAsia" w:ascii="仿宋_GB2312" w:hAnsi="仿宋_GB2312" w:eastAsia="仿宋_GB2312" w:cs="仿宋_GB2312"/>
          <w:i w:val="0"/>
          <w:iCs w:val="0"/>
          <w:caps w:val="0"/>
          <w:color w:val="000000"/>
          <w:spacing w:val="0"/>
          <w:kern w:val="0"/>
          <w:sz w:val="32"/>
          <w:szCs w:val="32"/>
          <w:lang w:val="en-US" w:eastAsia="zh-CN" w:bidi="ar"/>
        </w:rPr>
        <w:t xml:space="preserve">  </w:t>
      </w:r>
      <w:r>
        <w:rPr>
          <w:rFonts w:hint="default" w:ascii="仿宋_GB2312" w:hAnsi="仿宋_GB2312" w:eastAsia="仿宋_GB2312" w:cs="仿宋_GB2312"/>
          <w:i w:val="0"/>
          <w:iCs w:val="0"/>
          <w:caps w:val="0"/>
          <w:color w:val="000000"/>
          <w:spacing w:val="0"/>
          <w:kern w:val="0"/>
          <w:sz w:val="32"/>
          <w:szCs w:val="32"/>
          <w:lang w:val="en-US" w:eastAsia="zh-CN" w:bidi="ar"/>
        </w:rPr>
        <w:t>本</w:t>
      </w:r>
      <w:r>
        <w:rPr>
          <w:rFonts w:hint="eastAsia" w:ascii="仿宋_GB2312" w:hAnsi="仿宋_GB2312" w:eastAsia="仿宋_GB2312" w:cs="仿宋_GB2312"/>
          <w:i w:val="0"/>
          <w:iCs w:val="0"/>
          <w:caps w:val="0"/>
          <w:color w:val="000000"/>
          <w:spacing w:val="0"/>
          <w:kern w:val="0"/>
          <w:sz w:val="32"/>
          <w:szCs w:val="32"/>
          <w:lang w:val="en-US" w:eastAsia="zh-CN" w:bidi="ar"/>
        </w:rPr>
        <w:t>办法</w:t>
      </w:r>
      <w:r>
        <w:rPr>
          <w:rFonts w:hint="default" w:ascii="仿宋_GB2312" w:hAnsi="仿宋_GB2312" w:eastAsia="仿宋_GB2312" w:cs="仿宋_GB2312"/>
          <w:i w:val="0"/>
          <w:iCs w:val="0"/>
          <w:caps w:val="0"/>
          <w:color w:val="000000"/>
          <w:spacing w:val="0"/>
          <w:kern w:val="0"/>
          <w:sz w:val="32"/>
          <w:szCs w:val="32"/>
          <w:lang w:val="en-US" w:eastAsia="zh-CN" w:bidi="ar"/>
        </w:rPr>
        <w:t>为基本</w:t>
      </w:r>
      <w:r>
        <w:rPr>
          <w:rFonts w:hint="eastAsia" w:ascii="仿宋_GB2312" w:hAnsi="仿宋_GB2312" w:eastAsia="仿宋_GB2312" w:cs="仿宋_GB2312"/>
          <w:i w:val="0"/>
          <w:iCs w:val="0"/>
          <w:caps w:val="0"/>
          <w:color w:val="000000"/>
          <w:spacing w:val="0"/>
          <w:kern w:val="0"/>
          <w:sz w:val="32"/>
          <w:szCs w:val="32"/>
          <w:lang w:val="en-US" w:eastAsia="zh-CN" w:bidi="ar"/>
        </w:rPr>
        <w:t>要求</w:t>
      </w:r>
      <w:r>
        <w:rPr>
          <w:rFonts w:hint="default" w:ascii="仿宋_GB2312" w:hAnsi="仿宋_GB2312" w:eastAsia="仿宋_GB2312" w:cs="仿宋_GB2312"/>
          <w:i w:val="0"/>
          <w:iCs w:val="0"/>
          <w:caps w:val="0"/>
          <w:color w:val="000000"/>
          <w:spacing w:val="0"/>
          <w:kern w:val="0"/>
          <w:sz w:val="32"/>
          <w:szCs w:val="32"/>
          <w:lang w:val="en-US" w:eastAsia="zh-CN" w:bidi="ar"/>
        </w:rPr>
        <w:t>，各地</w:t>
      </w:r>
      <w:r>
        <w:rPr>
          <w:rFonts w:hint="eastAsia" w:ascii="仿宋_GB2312" w:hAnsi="仿宋_GB2312" w:eastAsia="仿宋_GB2312" w:cs="仿宋_GB2312"/>
          <w:i w:val="0"/>
          <w:iCs w:val="0"/>
          <w:caps w:val="0"/>
          <w:color w:val="000000"/>
          <w:spacing w:val="0"/>
          <w:kern w:val="0"/>
          <w:sz w:val="32"/>
          <w:szCs w:val="32"/>
          <w:lang w:val="en-US" w:eastAsia="zh-CN" w:bidi="ar"/>
        </w:rPr>
        <w:t>可</w:t>
      </w:r>
      <w:r>
        <w:rPr>
          <w:rFonts w:hint="default" w:ascii="仿宋_GB2312" w:hAnsi="仿宋_GB2312" w:eastAsia="仿宋_GB2312" w:cs="仿宋_GB2312"/>
          <w:i w:val="0"/>
          <w:iCs w:val="0"/>
          <w:caps w:val="0"/>
          <w:color w:val="000000"/>
          <w:spacing w:val="0"/>
          <w:kern w:val="0"/>
          <w:sz w:val="32"/>
          <w:szCs w:val="32"/>
          <w:lang w:val="en-US" w:eastAsia="zh-CN" w:bidi="ar"/>
        </w:rPr>
        <w:t>在本</w:t>
      </w:r>
      <w:r>
        <w:rPr>
          <w:rFonts w:hint="eastAsia" w:ascii="仿宋_GB2312" w:hAnsi="仿宋_GB2312" w:eastAsia="仿宋_GB2312" w:cs="仿宋_GB2312"/>
          <w:i w:val="0"/>
          <w:iCs w:val="0"/>
          <w:caps w:val="0"/>
          <w:color w:val="000000"/>
          <w:spacing w:val="0"/>
          <w:kern w:val="0"/>
          <w:sz w:val="32"/>
          <w:szCs w:val="32"/>
          <w:lang w:val="en-US" w:eastAsia="zh-CN" w:bidi="ar"/>
        </w:rPr>
        <w:t>办法</w:t>
      </w:r>
      <w:r>
        <w:rPr>
          <w:rFonts w:hint="default" w:ascii="仿宋_GB2312" w:hAnsi="仿宋_GB2312" w:eastAsia="仿宋_GB2312" w:cs="仿宋_GB2312"/>
          <w:i w:val="0"/>
          <w:iCs w:val="0"/>
          <w:caps w:val="0"/>
          <w:color w:val="000000"/>
          <w:spacing w:val="0"/>
          <w:kern w:val="0"/>
          <w:sz w:val="32"/>
          <w:szCs w:val="32"/>
          <w:lang w:val="en-US" w:eastAsia="zh-CN" w:bidi="ar"/>
        </w:rPr>
        <w:t>基础上进行细化，制定本</w:t>
      </w:r>
      <w:r>
        <w:rPr>
          <w:rFonts w:hint="eastAsia" w:ascii="仿宋_GB2312" w:hAnsi="仿宋_GB2312" w:eastAsia="仿宋_GB2312" w:cs="仿宋_GB2312"/>
          <w:i w:val="0"/>
          <w:iCs w:val="0"/>
          <w:caps w:val="0"/>
          <w:color w:val="000000"/>
          <w:spacing w:val="0"/>
          <w:kern w:val="0"/>
          <w:sz w:val="32"/>
          <w:szCs w:val="32"/>
          <w:lang w:val="en-US" w:eastAsia="zh-CN" w:bidi="ar"/>
        </w:rPr>
        <w:t>地区</w:t>
      </w:r>
      <w:r>
        <w:rPr>
          <w:rFonts w:hint="eastAsia" w:ascii="仿宋_GB2312" w:hAnsi="仿宋_GB2312" w:eastAsia="仿宋_GB2312" w:cs="仿宋_GB2312"/>
          <w:i w:val="0"/>
          <w:iCs w:val="0"/>
          <w:caps w:val="0"/>
          <w:color w:val="auto"/>
          <w:spacing w:val="0"/>
          <w:kern w:val="0"/>
          <w:sz w:val="32"/>
          <w:szCs w:val="32"/>
          <w:lang w:val="en" w:eastAsia="zh-CN" w:bidi="ar"/>
        </w:rPr>
        <w:t>培训机构</w:t>
      </w:r>
      <w:r>
        <w:rPr>
          <w:rFonts w:hint="default" w:ascii="仿宋_GB2312" w:hAnsi="仿宋_GB2312" w:eastAsia="仿宋_GB2312" w:cs="仿宋_GB2312"/>
          <w:i w:val="0"/>
          <w:iCs w:val="0"/>
          <w:caps w:val="0"/>
          <w:color w:val="000000"/>
          <w:spacing w:val="0"/>
          <w:kern w:val="0"/>
          <w:sz w:val="32"/>
          <w:szCs w:val="32"/>
          <w:lang w:val="en-US" w:eastAsia="zh-CN" w:bidi="ar"/>
        </w:rPr>
        <w:t>的具体</w:t>
      </w:r>
      <w:r>
        <w:rPr>
          <w:rFonts w:hint="eastAsia" w:ascii="仿宋_GB2312" w:hAnsi="仿宋_GB2312" w:eastAsia="仿宋_GB2312" w:cs="仿宋_GB2312"/>
          <w:i w:val="0"/>
          <w:iCs w:val="0"/>
          <w:caps w:val="0"/>
          <w:color w:val="000000"/>
          <w:spacing w:val="0"/>
          <w:kern w:val="0"/>
          <w:sz w:val="32"/>
          <w:szCs w:val="32"/>
          <w:lang w:val="en-US" w:eastAsia="zh-CN" w:bidi="ar"/>
        </w:rPr>
        <w:t>管理办法</w:t>
      </w:r>
      <w:r>
        <w:rPr>
          <w:rFonts w:hint="default" w:ascii="仿宋_GB2312" w:hAnsi="仿宋_GB2312" w:eastAsia="仿宋_GB2312" w:cs="仿宋_GB2312"/>
          <w:i w:val="0"/>
          <w:iCs w:val="0"/>
          <w:caps w:val="0"/>
          <w:color w:val="000000"/>
          <w:spacing w:val="0"/>
          <w:kern w:val="0"/>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left="0" w:right="0" w:firstLine="64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b/>
          <w:bCs/>
          <w:i w:val="0"/>
          <w:iCs w:val="0"/>
          <w:caps w:val="0"/>
          <w:color w:val="000000"/>
          <w:spacing w:val="0"/>
          <w:kern w:val="0"/>
          <w:sz w:val="32"/>
          <w:szCs w:val="32"/>
          <w:lang w:val="en-US" w:eastAsia="zh-CN" w:bidi="ar"/>
        </w:rPr>
        <w:t>第二十</w:t>
      </w:r>
      <w:r>
        <w:rPr>
          <w:rFonts w:hint="eastAsia" w:ascii="仿宋_GB2312" w:hAnsi="仿宋_GB2312" w:eastAsia="仿宋_GB2312" w:cs="仿宋_GB2312"/>
          <w:b/>
          <w:bCs/>
          <w:i w:val="0"/>
          <w:iCs w:val="0"/>
          <w:caps w:val="0"/>
          <w:color w:val="000000"/>
          <w:spacing w:val="0"/>
          <w:kern w:val="0"/>
          <w:sz w:val="32"/>
          <w:szCs w:val="32"/>
          <w:lang w:val="en-US" w:eastAsia="zh-CN" w:bidi="ar"/>
        </w:rPr>
        <w:t>八</w:t>
      </w:r>
      <w:r>
        <w:rPr>
          <w:rFonts w:hint="default" w:ascii="仿宋_GB2312" w:hAnsi="仿宋_GB2312" w:eastAsia="仿宋_GB2312" w:cs="仿宋_GB2312"/>
          <w:b/>
          <w:bCs/>
          <w:i w:val="0"/>
          <w:iCs w:val="0"/>
          <w:caps w:val="0"/>
          <w:color w:val="000000"/>
          <w:spacing w:val="0"/>
          <w:kern w:val="0"/>
          <w:sz w:val="32"/>
          <w:szCs w:val="32"/>
          <w:lang w:val="en-US" w:eastAsia="zh-CN" w:bidi="ar"/>
        </w:rPr>
        <w:t>条</w:t>
      </w:r>
      <w:r>
        <w:rPr>
          <w:rFonts w:hint="eastAsia" w:ascii="仿宋_GB2312" w:hAnsi="仿宋_GB2312" w:eastAsia="仿宋_GB2312" w:cs="仿宋_GB2312"/>
          <w:i w:val="0"/>
          <w:iCs w:val="0"/>
          <w:caps w:val="0"/>
          <w:color w:val="000000"/>
          <w:spacing w:val="0"/>
          <w:kern w:val="0"/>
          <w:sz w:val="32"/>
          <w:szCs w:val="32"/>
          <w:lang w:val="en-US" w:eastAsia="zh-CN" w:bidi="ar"/>
        </w:rPr>
        <w:t xml:space="preserve">  </w:t>
      </w:r>
      <w:r>
        <w:rPr>
          <w:rFonts w:hint="default" w:ascii="仿宋_GB2312" w:hAnsi="仿宋_GB2312" w:eastAsia="仿宋_GB2312" w:cs="仿宋_GB2312"/>
          <w:i w:val="0"/>
          <w:iCs w:val="0"/>
          <w:caps w:val="0"/>
          <w:color w:val="000000"/>
          <w:spacing w:val="0"/>
          <w:kern w:val="0"/>
          <w:sz w:val="32"/>
          <w:szCs w:val="32"/>
          <w:lang w:val="en-US" w:eastAsia="zh-CN" w:bidi="ar"/>
        </w:rPr>
        <w:t>本</w:t>
      </w:r>
      <w:r>
        <w:rPr>
          <w:rFonts w:hint="eastAsia" w:ascii="仿宋_GB2312" w:hAnsi="仿宋_GB2312" w:eastAsia="仿宋_GB2312" w:cs="仿宋_GB2312"/>
          <w:i w:val="0"/>
          <w:iCs w:val="0"/>
          <w:caps w:val="0"/>
          <w:color w:val="000000"/>
          <w:spacing w:val="0"/>
          <w:kern w:val="0"/>
          <w:sz w:val="32"/>
          <w:szCs w:val="32"/>
          <w:lang w:val="en-US" w:eastAsia="zh-CN" w:bidi="ar"/>
        </w:rPr>
        <w:t>办法</w:t>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自</w:t>
      </w:r>
      <w:r>
        <w:rPr>
          <w:rFonts w:hint="eastAsia" w:ascii="Times New Roman Regular" w:hAnsi="Times New Roman Regular" w:eastAsia="仿宋_GB2312" w:cs="Times New Roman Regular"/>
          <w:i w:val="0"/>
          <w:iCs w:val="0"/>
          <w:caps w:val="0"/>
          <w:color w:val="000000"/>
          <w:spacing w:val="0"/>
          <w:kern w:val="0"/>
          <w:sz w:val="32"/>
          <w:szCs w:val="32"/>
          <w:lang w:val="en-US" w:eastAsia="zh-CN" w:bidi="ar"/>
        </w:rPr>
        <w:t>印发之</w:t>
      </w:r>
      <w:r>
        <w:rPr>
          <w:rFonts w:hint="default" w:ascii="仿宋_GB2312" w:hAnsi="仿宋_GB2312" w:eastAsia="仿宋_GB2312" w:cs="仿宋_GB2312"/>
          <w:i w:val="0"/>
          <w:iCs w:val="0"/>
          <w:caps w:val="0"/>
          <w:color w:val="000000"/>
          <w:spacing w:val="0"/>
          <w:kern w:val="0"/>
          <w:sz w:val="32"/>
          <w:szCs w:val="32"/>
          <w:lang w:val="en-US" w:eastAsia="zh-CN" w:bidi="ar"/>
        </w:rPr>
        <w:t>日起</w:t>
      </w:r>
      <w:r>
        <w:rPr>
          <w:rFonts w:hint="eastAsia" w:ascii="仿宋_GB2312" w:hAnsi="仿宋_GB2312" w:eastAsia="仿宋_GB2312" w:cs="仿宋_GB2312"/>
          <w:i w:val="0"/>
          <w:iCs w:val="0"/>
          <w:caps w:val="0"/>
          <w:color w:val="000000"/>
          <w:spacing w:val="0"/>
          <w:kern w:val="0"/>
          <w:sz w:val="32"/>
          <w:szCs w:val="32"/>
          <w:lang w:val="en-US" w:eastAsia="zh-CN" w:bidi="ar"/>
        </w:rPr>
        <w:t>实行，  年  月  日自行废止。</w:t>
      </w:r>
      <w:r>
        <w:rPr>
          <w:rFonts w:hint="default" w:ascii="仿宋_GB2312" w:hAnsi="仿宋_GB2312" w:eastAsia="仿宋_GB2312" w:cs="仿宋_GB2312"/>
          <w:i w:val="0"/>
          <w:iCs w:val="0"/>
          <w:caps w:val="0"/>
          <w:color w:val="000000"/>
          <w:spacing w:val="0"/>
          <w:kern w:val="0"/>
          <w:sz w:val="32"/>
          <w:szCs w:val="32"/>
          <w:lang w:val="en-US" w:eastAsia="zh-CN" w:bidi="ar"/>
        </w:rPr>
        <w:t>执行期间，国家关于</w:t>
      </w:r>
      <w:r>
        <w:rPr>
          <w:rFonts w:hint="eastAsia" w:ascii="仿宋_GB2312" w:hAnsi="仿宋_GB2312" w:eastAsia="仿宋_GB2312" w:cs="仿宋_GB2312"/>
          <w:i w:val="0"/>
          <w:iCs w:val="0"/>
          <w:caps w:val="0"/>
          <w:color w:val="auto"/>
          <w:spacing w:val="0"/>
          <w:kern w:val="0"/>
          <w:sz w:val="32"/>
          <w:szCs w:val="32"/>
          <w:lang w:val="en" w:eastAsia="zh-CN" w:bidi="ar"/>
        </w:rPr>
        <w:t>培训机构</w:t>
      </w:r>
      <w:r>
        <w:rPr>
          <w:rFonts w:hint="eastAsia" w:ascii="仿宋_GB2312" w:hAnsi="仿宋_GB2312" w:eastAsia="仿宋_GB2312" w:cs="仿宋_GB2312"/>
          <w:i w:val="0"/>
          <w:iCs w:val="0"/>
          <w:caps w:val="0"/>
          <w:color w:val="auto"/>
          <w:spacing w:val="0"/>
          <w:kern w:val="0"/>
          <w:sz w:val="32"/>
          <w:szCs w:val="32"/>
          <w:lang w:val="en-US" w:eastAsia="zh-CN" w:bidi="ar"/>
        </w:rPr>
        <w:t>管理要求</w:t>
      </w:r>
      <w:r>
        <w:rPr>
          <w:rFonts w:hint="default" w:ascii="仿宋_GB2312" w:hAnsi="仿宋_GB2312" w:eastAsia="仿宋_GB2312" w:cs="仿宋_GB2312"/>
          <w:i w:val="0"/>
          <w:iCs w:val="0"/>
          <w:caps w:val="0"/>
          <w:color w:val="000000"/>
          <w:spacing w:val="0"/>
          <w:kern w:val="0"/>
          <w:sz w:val="32"/>
          <w:szCs w:val="32"/>
          <w:lang w:val="en-US" w:eastAsia="zh-CN" w:bidi="ar"/>
        </w:rPr>
        <w:t>另有规定的，从其规定。</w:t>
      </w:r>
      <w:r>
        <w:rPr>
          <w:rFonts w:hint="eastAsia" w:ascii="仿宋_GB2312" w:hAnsi="仿宋_GB2312" w:eastAsia="仿宋_GB2312" w:cs="仿宋_GB2312"/>
          <w:i w:val="0"/>
          <w:iCs w:val="0"/>
          <w:caps w:val="0"/>
          <w:color w:val="000000"/>
          <w:spacing w:val="0"/>
          <w:kern w:val="0"/>
          <w:sz w:val="32"/>
          <w:szCs w:val="32"/>
          <w:lang w:val="en-US" w:eastAsia="zh-CN" w:bidi="ar"/>
        </w:rPr>
        <w:t>本办法实施前已设立的</w:t>
      </w:r>
      <w:r>
        <w:rPr>
          <w:rFonts w:hint="eastAsia" w:ascii="仿宋_GB2312" w:hAnsi="仿宋_GB2312" w:eastAsia="仿宋_GB2312" w:cs="仿宋_GB2312"/>
          <w:i w:val="0"/>
          <w:iCs w:val="0"/>
          <w:caps w:val="0"/>
          <w:color w:val="auto"/>
          <w:spacing w:val="0"/>
          <w:kern w:val="0"/>
          <w:sz w:val="32"/>
          <w:szCs w:val="32"/>
          <w:lang w:val="en" w:eastAsia="zh-CN" w:bidi="ar"/>
        </w:rPr>
        <w:t>培训机构</w:t>
      </w:r>
      <w:r>
        <w:rPr>
          <w:rFonts w:hint="eastAsia" w:ascii="仿宋_GB2312" w:hAnsi="仿宋_GB2312" w:eastAsia="仿宋_GB2312" w:cs="仿宋_GB2312"/>
          <w:i w:val="0"/>
          <w:iCs w:val="0"/>
          <w:caps w:val="0"/>
          <w:color w:val="auto"/>
          <w:spacing w:val="0"/>
          <w:kern w:val="0"/>
          <w:sz w:val="32"/>
          <w:szCs w:val="32"/>
          <w:lang w:val="en-US" w:eastAsia="zh-CN" w:bidi="ar"/>
        </w:rPr>
        <w:t>，应当在一年内按本办法要求重新审核登记，届时仍未办理重新登记的，不得继续开展培训活动。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left="0" w:right="0" w:firstLine="640"/>
        <w:jc w:val="both"/>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中考补习、面向中等职业学校学生的文化教育类培训参照本办法执行。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9" w:lineRule="auto"/>
        <w:ind w:left="0" w:right="0" w:firstLine="641"/>
        <w:jc w:val="both"/>
        <w:textAlignment w:val="auto"/>
        <w:outlineLvl w:val="1"/>
        <w:rPr>
          <w:rFonts w:hint="default" w:ascii="仿宋_GB2312" w:hAnsi="仿宋_GB2312" w:eastAsia="仿宋_GB2312" w:cs="仿宋_GB2312"/>
          <w:b w:val="0"/>
          <w:bCs w:val="0"/>
          <w:i w:val="0"/>
          <w:iCs w:val="0"/>
          <w:caps w:val="0"/>
          <w:color w:val="000000"/>
          <w:spacing w:val="0"/>
          <w:kern w:val="0"/>
          <w:sz w:val="32"/>
          <w:szCs w:val="32"/>
          <w:lang w:val="en-US" w:eastAsia="zh-CN" w:bidi="ar"/>
        </w:rPr>
      </w:pPr>
      <w:r>
        <w:rPr>
          <w:rFonts w:hint="default" w:ascii="仿宋_GB2312" w:hAnsi="仿宋_GB2312" w:eastAsia="仿宋_GB2312" w:cs="仿宋_GB2312"/>
          <w:b/>
          <w:bCs/>
          <w:i w:val="0"/>
          <w:iCs w:val="0"/>
          <w:caps w:val="0"/>
          <w:color w:val="000000"/>
          <w:spacing w:val="0"/>
          <w:kern w:val="0"/>
          <w:sz w:val="32"/>
          <w:szCs w:val="32"/>
          <w:lang w:val="en-US" w:eastAsia="zh-CN" w:bidi="ar"/>
        </w:rPr>
        <w:t>第二十</w:t>
      </w:r>
      <w:r>
        <w:rPr>
          <w:rFonts w:hint="eastAsia" w:ascii="仿宋_GB2312" w:hAnsi="仿宋_GB2312" w:eastAsia="仿宋_GB2312" w:cs="仿宋_GB2312"/>
          <w:b/>
          <w:bCs/>
          <w:i w:val="0"/>
          <w:iCs w:val="0"/>
          <w:caps w:val="0"/>
          <w:color w:val="000000"/>
          <w:spacing w:val="0"/>
          <w:kern w:val="0"/>
          <w:sz w:val="32"/>
          <w:szCs w:val="32"/>
          <w:lang w:val="en-US" w:eastAsia="zh-CN" w:bidi="ar"/>
        </w:rPr>
        <w:t>九</w:t>
      </w:r>
      <w:r>
        <w:rPr>
          <w:rFonts w:hint="default" w:ascii="仿宋_GB2312" w:hAnsi="仿宋_GB2312" w:eastAsia="仿宋_GB2312" w:cs="仿宋_GB2312"/>
          <w:b/>
          <w:bCs/>
          <w:i w:val="0"/>
          <w:iCs w:val="0"/>
          <w:caps w:val="0"/>
          <w:color w:val="000000"/>
          <w:spacing w:val="0"/>
          <w:kern w:val="0"/>
          <w:sz w:val="32"/>
          <w:szCs w:val="32"/>
          <w:lang w:val="en-US" w:eastAsia="zh-CN" w:bidi="ar"/>
        </w:rPr>
        <w:t>条</w:t>
      </w:r>
      <w:r>
        <w:rPr>
          <w:rFonts w:hint="eastAsia" w:ascii="仿宋_GB2312" w:hAnsi="仿宋_GB2312" w:eastAsia="仿宋_GB2312" w:cs="仿宋_GB2312"/>
          <w:b/>
          <w:bCs/>
          <w:i w:val="0"/>
          <w:iCs w:val="0"/>
          <w:caps w:val="0"/>
          <w:color w:val="000000"/>
          <w:spacing w:val="0"/>
          <w:kern w:val="0"/>
          <w:sz w:val="32"/>
          <w:szCs w:val="32"/>
          <w:lang w:val="en-US" w:eastAsia="zh-CN" w:bidi="ar"/>
        </w:rPr>
        <w:t xml:space="preserve"> </w:t>
      </w:r>
      <w:r>
        <w:rPr>
          <w:rFonts w:hint="eastAsia" w:ascii="仿宋_GB2312" w:hAnsi="仿宋_GB2312" w:eastAsia="仿宋_GB2312" w:cs="仿宋_GB2312"/>
          <w:i w:val="0"/>
          <w:iCs w:val="0"/>
          <w:caps w:val="0"/>
          <w:color w:val="000000"/>
          <w:spacing w:val="0"/>
          <w:kern w:val="0"/>
          <w:sz w:val="32"/>
          <w:szCs w:val="32"/>
          <w:lang w:val="en-US" w:eastAsia="zh-CN" w:bidi="ar"/>
        </w:rPr>
        <w:t xml:space="preserve"> </w:t>
      </w:r>
      <w:r>
        <w:rPr>
          <w:rFonts w:hint="default" w:ascii="仿宋_GB2312" w:hAnsi="仿宋_GB2312" w:eastAsia="仿宋_GB2312" w:cs="仿宋_GB2312"/>
          <w:i w:val="0"/>
          <w:iCs w:val="0"/>
          <w:caps w:val="0"/>
          <w:color w:val="000000"/>
          <w:spacing w:val="0"/>
          <w:kern w:val="0"/>
          <w:sz w:val="32"/>
          <w:szCs w:val="32"/>
          <w:lang w:val="en-US" w:eastAsia="zh-CN" w:bidi="ar"/>
        </w:rPr>
        <w:t>本</w:t>
      </w:r>
      <w:r>
        <w:rPr>
          <w:rFonts w:hint="eastAsia" w:ascii="仿宋_GB2312" w:hAnsi="仿宋_GB2312" w:eastAsia="仿宋_GB2312" w:cs="仿宋_GB2312"/>
          <w:i w:val="0"/>
          <w:iCs w:val="0"/>
          <w:caps w:val="0"/>
          <w:color w:val="000000"/>
          <w:spacing w:val="0"/>
          <w:kern w:val="0"/>
          <w:sz w:val="32"/>
          <w:szCs w:val="32"/>
          <w:lang w:val="en-US" w:eastAsia="zh-CN" w:bidi="ar"/>
        </w:rPr>
        <w:t>办法</w:t>
      </w:r>
      <w:r>
        <w:rPr>
          <w:rFonts w:hint="default" w:ascii="仿宋_GB2312" w:hAnsi="仿宋_GB2312" w:eastAsia="仿宋_GB2312" w:cs="仿宋_GB2312"/>
          <w:i w:val="0"/>
          <w:iCs w:val="0"/>
          <w:caps w:val="0"/>
          <w:color w:val="000000"/>
          <w:spacing w:val="0"/>
          <w:kern w:val="0"/>
          <w:sz w:val="32"/>
          <w:szCs w:val="32"/>
          <w:lang w:val="en-US" w:eastAsia="zh-CN" w:bidi="ar"/>
        </w:rPr>
        <w:t>由</w:t>
      </w:r>
      <w:r>
        <w:rPr>
          <w:rFonts w:hint="eastAsia" w:ascii="仿宋_GB2312" w:hAnsi="仿宋_GB2312" w:eastAsia="仿宋_GB2312" w:cs="仿宋_GB2312"/>
          <w:i w:val="0"/>
          <w:iCs w:val="0"/>
          <w:caps w:val="0"/>
          <w:color w:val="auto"/>
          <w:spacing w:val="0"/>
          <w:kern w:val="0"/>
          <w:sz w:val="32"/>
          <w:szCs w:val="32"/>
          <w:lang w:val="en-US" w:eastAsia="zh-CN" w:bidi="ar"/>
        </w:rPr>
        <w:t>陕西</w:t>
      </w:r>
      <w:r>
        <w:rPr>
          <w:rFonts w:hint="default" w:ascii="仿宋_GB2312" w:hAnsi="仿宋_GB2312" w:eastAsia="仿宋_GB2312" w:cs="仿宋_GB2312"/>
          <w:i w:val="0"/>
          <w:iCs w:val="0"/>
          <w:caps w:val="0"/>
          <w:color w:val="auto"/>
          <w:spacing w:val="0"/>
          <w:kern w:val="0"/>
          <w:sz w:val="32"/>
          <w:szCs w:val="32"/>
          <w:lang w:val="en-US" w:eastAsia="zh-CN" w:bidi="ar"/>
        </w:rPr>
        <w:t>省教育厅</w:t>
      </w:r>
      <w:r>
        <w:rPr>
          <w:rFonts w:hint="eastAsia" w:ascii="仿宋_GB2312" w:hAnsi="仿宋_GB2312" w:eastAsia="仿宋_GB2312" w:cs="仿宋_GB2312"/>
          <w:i w:val="0"/>
          <w:iCs w:val="0"/>
          <w:caps w:val="0"/>
          <w:color w:val="auto"/>
          <w:spacing w:val="0"/>
          <w:kern w:val="0"/>
          <w:sz w:val="32"/>
          <w:szCs w:val="32"/>
          <w:lang w:val="en-US" w:eastAsia="zh-CN" w:bidi="ar"/>
        </w:rPr>
        <w:t>、陕西省民政厅、陕西省市场监督管理局</w:t>
      </w:r>
      <w:r>
        <w:rPr>
          <w:rFonts w:hint="default" w:ascii="仿宋_GB2312" w:hAnsi="仿宋_GB2312" w:eastAsia="仿宋_GB2312" w:cs="仿宋_GB2312"/>
          <w:i w:val="0"/>
          <w:iCs w:val="0"/>
          <w:caps w:val="0"/>
          <w:color w:val="auto"/>
          <w:spacing w:val="0"/>
          <w:kern w:val="0"/>
          <w:sz w:val="32"/>
          <w:szCs w:val="32"/>
          <w:lang w:val="en-US" w:eastAsia="zh-CN" w:bidi="ar"/>
        </w:rPr>
        <w:t>负</w:t>
      </w:r>
      <w:r>
        <w:rPr>
          <w:rFonts w:hint="default" w:ascii="仿宋_GB2312" w:hAnsi="仿宋_GB2312" w:eastAsia="仿宋_GB2312" w:cs="仿宋_GB2312"/>
          <w:i w:val="0"/>
          <w:iCs w:val="0"/>
          <w:caps w:val="0"/>
          <w:color w:val="000000"/>
          <w:spacing w:val="0"/>
          <w:kern w:val="0"/>
          <w:sz w:val="32"/>
          <w:szCs w:val="32"/>
          <w:lang w:val="en-US" w:eastAsia="zh-CN" w:bidi="ar"/>
        </w:rPr>
        <w:t>责解释</w:t>
      </w:r>
      <w:r>
        <w:rPr>
          <w:rFonts w:hint="eastAsia" w:ascii="仿宋_GB2312" w:hAnsi="仿宋_GB2312" w:eastAsia="仿宋_GB2312" w:cs="仿宋_GB2312"/>
          <w:i w:val="0"/>
          <w:iCs w:val="0"/>
          <w:caps w:val="0"/>
          <w:color w:val="000000"/>
          <w:spacing w:val="0"/>
          <w:kern w:val="0"/>
          <w:sz w:val="32"/>
          <w:szCs w:val="32"/>
          <w:lang w:val="en-US" w:eastAsia="zh-CN" w:bidi="ar"/>
        </w:rPr>
        <w:t>。</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39" w:lineRule="auto"/>
        <w:ind w:leftChars="200" w:right="0" w:rightChars="0"/>
        <w:textAlignment w:val="auto"/>
        <w:rPr>
          <w:rFonts w:hint="default" w:ascii="仿宋_GB2312" w:hAnsi="仿宋_GB2312" w:eastAsia="仿宋_GB2312" w:cs="仿宋_GB2312"/>
          <w:i w:val="0"/>
          <w:iCs w:val="0"/>
          <w:caps w:val="0"/>
          <w:color w:val="000000"/>
          <w:spacing w:val="0"/>
          <w:kern w:val="0"/>
          <w:sz w:val="32"/>
          <w:szCs w:val="32"/>
          <w:lang w:val="en-US" w:eastAsia="zh-CN" w:bidi="ar"/>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 New Roman Regular">
    <w:altName w:val="Times New Roman"/>
    <w:panose1 w:val="02020803070505020304"/>
    <w:charset w:val="00"/>
    <w:family w:val="auto"/>
    <w:pitch w:val="default"/>
    <w:sig w:usb0="00000000" w:usb1="00000000"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7D994"/>
    <w:multiLevelType w:val="singleLevel"/>
    <w:tmpl w:val="5FE7D994"/>
    <w:lvl w:ilvl="0" w:tentative="0">
      <w:start w:val="1"/>
      <w:numFmt w:val="chineseCounting"/>
      <w:suff w:val="space"/>
      <w:lvlText w:val="第%1条"/>
      <w:lvlJc w:val="left"/>
      <w:rPr>
        <w:rFonts w:hint="eastAsia"/>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BF2175"/>
    <w:rsid w:val="07F34D2A"/>
    <w:rsid w:val="0A913C40"/>
    <w:rsid w:val="0D7D5883"/>
    <w:rsid w:val="0E6FB043"/>
    <w:rsid w:val="0F53DC06"/>
    <w:rsid w:val="16D07F6E"/>
    <w:rsid w:val="1B5E7F5E"/>
    <w:rsid w:val="1D05144F"/>
    <w:rsid w:val="1F1A5A34"/>
    <w:rsid w:val="1FD73A6A"/>
    <w:rsid w:val="1FF80880"/>
    <w:rsid w:val="1FFBE45F"/>
    <w:rsid w:val="1FFE04D8"/>
    <w:rsid w:val="258D2A8B"/>
    <w:rsid w:val="27FDE080"/>
    <w:rsid w:val="28770B9F"/>
    <w:rsid w:val="297787C3"/>
    <w:rsid w:val="29FE320D"/>
    <w:rsid w:val="2DBD987C"/>
    <w:rsid w:val="2F256025"/>
    <w:rsid w:val="2F939FC4"/>
    <w:rsid w:val="2FBAB8C7"/>
    <w:rsid w:val="2FFCA374"/>
    <w:rsid w:val="31BFF5AD"/>
    <w:rsid w:val="33AFBD2E"/>
    <w:rsid w:val="33FBF69A"/>
    <w:rsid w:val="35F78505"/>
    <w:rsid w:val="362F630D"/>
    <w:rsid w:val="37E927F0"/>
    <w:rsid w:val="37EF1175"/>
    <w:rsid w:val="39FF4E28"/>
    <w:rsid w:val="3B5D37A8"/>
    <w:rsid w:val="3BA5F6D5"/>
    <w:rsid w:val="3BEA366C"/>
    <w:rsid w:val="3BFFCA18"/>
    <w:rsid w:val="3CEFB640"/>
    <w:rsid w:val="3D77F60E"/>
    <w:rsid w:val="3DF7E826"/>
    <w:rsid w:val="3E6F730C"/>
    <w:rsid w:val="3E7F4D36"/>
    <w:rsid w:val="3EAF8DE6"/>
    <w:rsid w:val="3EB01FDA"/>
    <w:rsid w:val="3EE79AAA"/>
    <w:rsid w:val="3EFD1C39"/>
    <w:rsid w:val="3F3CF88A"/>
    <w:rsid w:val="3F7F494C"/>
    <w:rsid w:val="3FBFCD72"/>
    <w:rsid w:val="3FBFCD9A"/>
    <w:rsid w:val="3FDE9062"/>
    <w:rsid w:val="3FDFC0CA"/>
    <w:rsid w:val="3FEC2C4B"/>
    <w:rsid w:val="3FEE3A0D"/>
    <w:rsid w:val="3FFD0C47"/>
    <w:rsid w:val="3FFD79EF"/>
    <w:rsid w:val="3FFF2125"/>
    <w:rsid w:val="3FFFBF19"/>
    <w:rsid w:val="3FFFE02F"/>
    <w:rsid w:val="47D55C01"/>
    <w:rsid w:val="4CB60504"/>
    <w:rsid w:val="4DAF6ABE"/>
    <w:rsid w:val="4E578A76"/>
    <w:rsid w:val="4FDFCEC9"/>
    <w:rsid w:val="4FFF37FB"/>
    <w:rsid w:val="53C462F7"/>
    <w:rsid w:val="545FCFF2"/>
    <w:rsid w:val="56DE75ED"/>
    <w:rsid w:val="56FB2C2D"/>
    <w:rsid w:val="571E1AB7"/>
    <w:rsid w:val="5795069D"/>
    <w:rsid w:val="57AFC9CF"/>
    <w:rsid w:val="57D99B26"/>
    <w:rsid w:val="57F61040"/>
    <w:rsid w:val="57FB63D1"/>
    <w:rsid w:val="57FF35BA"/>
    <w:rsid w:val="58DF97B9"/>
    <w:rsid w:val="58F9B2CA"/>
    <w:rsid w:val="5901BFE5"/>
    <w:rsid w:val="59F23CCB"/>
    <w:rsid w:val="5A59F77C"/>
    <w:rsid w:val="5BFE41BE"/>
    <w:rsid w:val="5C7E5047"/>
    <w:rsid w:val="5CDFDE5E"/>
    <w:rsid w:val="5CEDED28"/>
    <w:rsid w:val="5CF18388"/>
    <w:rsid w:val="5CFE7691"/>
    <w:rsid w:val="5CFF171C"/>
    <w:rsid w:val="5D62DED0"/>
    <w:rsid w:val="5DFFAFA3"/>
    <w:rsid w:val="5EDF7A70"/>
    <w:rsid w:val="5EEB8262"/>
    <w:rsid w:val="5EF7D498"/>
    <w:rsid w:val="5EFDCAF0"/>
    <w:rsid w:val="5F25164D"/>
    <w:rsid w:val="5F6B79F7"/>
    <w:rsid w:val="5F9F0D4D"/>
    <w:rsid w:val="5F9F77F4"/>
    <w:rsid w:val="5FB50128"/>
    <w:rsid w:val="5FBFB5E7"/>
    <w:rsid w:val="5FCA590C"/>
    <w:rsid w:val="5FE6B468"/>
    <w:rsid w:val="5FFD0604"/>
    <w:rsid w:val="5FFE7F86"/>
    <w:rsid w:val="5FFF03C3"/>
    <w:rsid w:val="62F60B9C"/>
    <w:rsid w:val="63D564E2"/>
    <w:rsid w:val="63F39902"/>
    <w:rsid w:val="63FF93DB"/>
    <w:rsid w:val="65579278"/>
    <w:rsid w:val="6737C6CF"/>
    <w:rsid w:val="67A74882"/>
    <w:rsid w:val="67B7676A"/>
    <w:rsid w:val="67F334CC"/>
    <w:rsid w:val="67FFAA73"/>
    <w:rsid w:val="69579BD2"/>
    <w:rsid w:val="6AEFCD25"/>
    <w:rsid w:val="6BBFD8EF"/>
    <w:rsid w:val="6BDB92E6"/>
    <w:rsid w:val="6BE26F7F"/>
    <w:rsid w:val="6BECEE4A"/>
    <w:rsid w:val="6BFAEFA5"/>
    <w:rsid w:val="6CC79FCF"/>
    <w:rsid w:val="6DEB6641"/>
    <w:rsid w:val="6EE4AD43"/>
    <w:rsid w:val="6EFC6D0F"/>
    <w:rsid w:val="6F363C81"/>
    <w:rsid w:val="6F7F152C"/>
    <w:rsid w:val="6FBF543B"/>
    <w:rsid w:val="6FBFA9C3"/>
    <w:rsid w:val="6FCB5999"/>
    <w:rsid w:val="6FEF4066"/>
    <w:rsid w:val="6FF76779"/>
    <w:rsid w:val="6FFB8CA7"/>
    <w:rsid w:val="71E41866"/>
    <w:rsid w:val="727F1A57"/>
    <w:rsid w:val="7574577B"/>
    <w:rsid w:val="75A45FFF"/>
    <w:rsid w:val="76BFAA5F"/>
    <w:rsid w:val="76D91414"/>
    <w:rsid w:val="76E761BF"/>
    <w:rsid w:val="7773A8B9"/>
    <w:rsid w:val="777ABACA"/>
    <w:rsid w:val="7787AC62"/>
    <w:rsid w:val="77AF1F74"/>
    <w:rsid w:val="77BCA95A"/>
    <w:rsid w:val="77CBB899"/>
    <w:rsid w:val="77CFA3BA"/>
    <w:rsid w:val="77DE23AE"/>
    <w:rsid w:val="77EFEF48"/>
    <w:rsid w:val="77FB7134"/>
    <w:rsid w:val="7A1F898B"/>
    <w:rsid w:val="7AB94BD0"/>
    <w:rsid w:val="7ADE15C8"/>
    <w:rsid w:val="7B2D66CE"/>
    <w:rsid w:val="7B5C9FD3"/>
    <w:rsid w:val="7B6DFCF0"/>
    <w:rsid w:val="7B6F804C"/>
    <w:rsid w:val="7B7EAB70"/>
    <w:rsid w:val="7BEB5EAE"/>
    <w:rsid w:val="7BEFA596"/>
    <w:rsid w:val="7BF92522"/>
    <w:rsid w:val="7BFB60C6"/>
    <w:rsid w:val="7BFFC385"/>
    <w:rsid w:val="7CB75869"/>
    <w:rsid w:val="7D339412"/>
    <w:rsid w:val="7D3F46FA"/>
    <w:rsid w:val="7DBF77AE"/>
    <w:rsid w:val="7DDF9416"/>
    <w:rsid w:val="7DE73061"/>
    <w:rsid w:val="7DE9771D"/>
    <w:rsid w:val="7DE97DB6"/>
    <w:rsid w:val="7DFB4030"/>
    <w:rsid w:val="7DFB6663"/>
    <w:rsid w:val="7DFBCDC8"/>
    <w:rsid w:val="7E77970B"/>
    <w:rsid w:val="7E7F253B"/>
    <w:rsid w:val="7E9CDCF4"/>
    <w:rsid w:val="7EDBA593"/>
    <w:rsid w:val="7EDBD67C"/>
    <w:rsid w:val="7EDF313F"/>
    <w:rsid w:val="7EE6E15B"/>
    <w:rsid w:val="7EE7720B"/>
    <w:rsid w:val="7EF7C3F2"/>
    <w:rsid w:val="7EFED2E3"/>
    <w:rsid w:val="7F15A59D"/>
    <w:rsid w:val="7F58A8BA"/>
    <w:rsid w:val="7F5A667E"/>
    <w:rsid w:val="7F67D2B8"/>
    <w:rsid w:val="7F7A5BB2"/>
    <w:rsid w:val="7F9D7F71"/>
    <w:rsid w:val="7F9D8C80"/>
    <w:rsid w:val="7F9F3BF4"/>
    <w:rsid w:val="7FB72D0C"/>
    <w:rsid w:val="7FB9B1CE"/>
    <w:rsid w:val="7FBF504D"/>
    <w:rsid w:val="7FCBFD61"/>
    <w:rsid w:val="7FCD35D5"/>
    <w:rsid w:val="7FDAE03B"/>
    <w:rsid w:val="7FDD7F2F"/>
    <w:rsid w:val="7FDEF820"/>
    <w:rsid w:val="7FDF44F4"/>
    <w:rsid w:val="7FDFDB0A"/>
    <w:rsid w:val="7FED4CD9"/>
    <w:rsid w:val="7FEE2446"/>
    <w:rsid w:val="7FEF42D3"/>
    <w:rsid w:val="7FF98BFE"/>
    <w:rsid w:val="7FFE3956"/>
    <w:rsid w:val="7FFEA45A"/>
    <w:rsid w:val="7FFF595A"/>
    <w:rsid w:val="7FFF79A8"/>
    <w:rsid w:val="7FFFE7D4"/>
    <w:rsid w:val="7FFFE8B7"/>
    <w:rsid w:val="7FFFF26E"/>
    <w:rsid w:val="7FFFF4B7"/>
    <w:rsid w:val="87B93A41"/>
    <w:rsid w:val="8DDAA9C8"/>
    <w:rsid w:val="8DEE900E"/>
    <w:rsid w:val="97EFA17B"/>
    <w:rsid w:val="9DFBC4E1"/>
    <w:rsid w:val="9EAF6199"/>
    <w:rsid w:val="9EF7D231"/>
    <w:rsid w:val="9F5F50D4"/>
    <w:rsid w:val="9FDFFC5E"/>
    <w:rsid w:val="9FFF944E"/>
    <w:rsid w:val="A5F74AEF"/>
    <w:rsid w:val="A6C3BE1E"/>
    <w:rsid w:val="AB7F85D6"/>
    <w:rsid w:val="ABBF8F9D"/>
    <w:rsid w:val="ADED1C86"/>
    <w:rsid w:val="AE9FC2CB"/>
    <w:rsid w:val="AFB5536F"/>
    <w:rsid w:val="AFF9EAB7"/>
    <w:rsid w:val="AFFF1800"/>
    <w:rsid w:val="B1D3657C"/>
    <w:rsid w:val="B1FD6476"/>
    <w:rsid w:val="B37F959A"/>
    <w:rsid w:val="B57BCEC8"/>
    <w:rsid w:val="B64E4F1F"/>
    <w:rsid w:val="B6FF3760"/>
    <w:rsid w:val="B79F3B2B"/>
    <w:rsid w:val="B7BB7050"/>
    <w:rsid w:val="B7BFEC92"/>
    <w:rsid w:val="B9815804"/>
    <w:rsid w:val="BA36D109"/>
    <w:rsid w:val="BB4F0FF5"/>
    <w:rsid w:val="BB773F12"/>
    <w:rsid w:val="BBE54B74"/>
    <w:rsid w:val="BBE7DE5D"/>
    <w:rsid w:val="BD2FEA88"/>
    <w:rsid w:val="BD6B0D18"/>
    <w:rsid w:val="BD6F64FB"/>
    <w:rsid w:val="BD9ED51E"/>
    <w:rsid w:val="BDDB2F71"/>
    <w:rsid w:val="BDF72A52"/>
    <w:rsid w:val="BDFA820B"/>
    <w:rsid w:val="BDFD8590"/>
    <w:rsid w:val="BDFF6D57"/>
    <w:rsid w:val="BDFFF2D9"/>
    <w:rsid w:val="BE3C6A5B"/>
    <w:rsid w:val="BF7A7A27"/>
    <w:rsid w:val="BF9D1271"/>
    <w:rsid w:val="BFEF5484"/>
    <w:rsid w:val="BFF7E61A"/>
    <w:rsid w:val="BFFFA823"/>
    <w:rsid w:val="C696055E"/>
    <w:rsid w:val="C7F60913"/>
    <w:rsid w:val="C7FFC7C9"/>
    <w:rsid w:val="CAECF777"/>
    <w:rsid w:val="CBF6A357"/>
    <w:rsid w:val="CD9EA0C8"/>
    <w:rsid w:val="CDB86102"/>
    <w:rsid w:val="CF7F37DA"/>
    <w:rsid w:val="CFA3DD28"/>
    <w:rsid w:val="CFE558A9"/>
    <w:rsid w:val="CFFBE805"/>
    <w:rsid w:val="D1EBB36D"/>
    <w:rsid w:val="D1FF3A58"/>
    <w:rsid w:val="D37D8EA8"/>
    <w:rsid w:val="D3F728E8"/>
    <w:rsid w:val="D4FEC6B5"/>
    <w:rsid w:val="D7FFD697"/>
    <w:rsid w:val="D7FFE7BF"/>
    <w:rsid w:val="D932583C"/>
    <w:rsid w:val="DABBFA3C"/>
    <w:rsid w:val="DB6F28B2"/>
    <w:rsid w:val="DB9FB3E6"/>
    <w:rsid w:val="DBD52CA0"/>
    <w:rsid w:val="DBFEF16A"/>
    <w:rsid w:val="DD576E80"/>
    <w:rsid w:val="DE3F30E4"/>
    <w:rsid w:val="DEAEECF5"/>
    <w:rsid w:val="DEFFDC13"/>
    <w:rsid w:val="DF93602A"/>
    <w:rsid w:val="DFBBEC74"/>
    <w:rsid w:val="DFBF182A"/>
    <w:rsid w:val="DFCF2ADF"/>
    <w:rsid w:val="DFE8FE89"/>
    <w:rsid w:val="DFE981C9"/>
    <w:rsid w:val="DFEB28F7"/>
    <w:rsid w:val="DFFBFF86"/>
    <w:rsid w:val="DFFF3BEB"/>
    <w:rsid w:val="DFFF511B"/>
    <w:rsid w:val="E2656A06"/>
    <w:rsid w:val="E36B5136"/>
    <w:rsid w:val="E4FBD111"/>
    <w:rsid w:val="E67E39CC"/>
    <w:rsid w:val="E76D1AED"/>
    <w:rsid w:val="E99C7A00"/>
    <w:rsid w:val="E9A6B134"/>
    <w:rsid w:val="E9FD8EE3"/>
    <w:rsid w:val="EA38026A"/>
    <w:rsid w:val="EBC45D75"/>
    <w:rsid w:val="EBFDA038"/>
    <w:rsid w:val="ECDFEC5F"/>
    <w:rsid w:val="ED342D43"/>
    <w:rsid w:val="EDFE136E"/>
    <w:rsid w:val="EE378B4B"/>
    <w:rsid w:val="EE6E426C"/>
    <w:rsid w:val="EEFD67EC"/>
    <w:rsid w:val="EFB673D2"/>
    <w:rsid w:val="EFBB0414"/>
    <w:rsid w:val="EFDF1454"/>
    <w:rsid w:val="EFF6CD93"/>
    <w:rsid w:val="EFF79840"/>
    <w:rsid w:val="EFFA34B5"/>
    <w:rsid w:val="EFFE23CB"/>
    <w:rsid w:val="EFFF63C4"/>
    <w:rsid w:val="F0737485"/>
    <w:rsid w:val="F1AEDD8F"/>
    <w:rsid w:val="F395C657"/>
    <w:rsid w:val="F3AFD58B"/>
    <w:rsid w:val="F46659AB"/>
    <w:rsid w:val="F577EBA8"/>
    <w:rsid w:val="F5EBF35F"/>
    <w:rsid w:val="F6FF86FA"/>
    <w:rsid w:val="F77933AC"/>
    <w:rsid w:val="F77F3054"/>
    <w:rsid w:val="F7BF2175"/>
    <w:rsid w:val="F7CFC7CE"/>
    <w:rsid w:val="F7FF677A"/>
    <w:rsid w:val="F91D6B89"/>
    <w:rsid w:val="F99F7354"/>
    <w:rsid w:val="FABB2FEB"/>
    <w:rsid w:val="FB6EBDC8"/>
    <w:rsid w:val="FB7F4675"/>
    <w:rsid w:val="FBAF1B01"/>
    <w:rsid w:val="FBB57C23"/>
    <w:rsid w:val="FBBBF439"/>
    <w:rsid w:val="FBDD5823"/>
    <w:rsid w:val="FBE9C875"/>
    <w:rsid w:val="FBF702A4"/>
    <w:rsid w:val="FBFB05CB"/>
    <w:rsid w:val="FBFD2F55"/>
    <w:rsid w:val="FBFE220A"/>
    <w:rsid w:val="FBFF110A"/>
    <w:rsid w:val="FBFF1249"/>
    <w:rsid w:val="FBFF836F"/>
    <w:rsid w:val="FC3E5C5D"/>
    <w:rsid w:val="FCDD30C0"/>
    <w:rsid w:val="FD378320"/>
    <w:rsid w:val="FD7320BD"/>
    <w:rsid w:val="FD7877DA"/>
    <w:rsid w:val="FDDD0577"/>
    <w:rsid w:val="FDF37BC5"/>
    <w:rsid w:val="FDFF4ECB"/>
    <w:rsid w:val="FDFFEA55"/>
    <w:rsid w:val="FE76931D"/>
    <w:rsid w:val="FE9B8D6D"/>
    <w:rsid w:val="FEAFFBD3"/>
    <w:rsid w:val="FEBF06F4"/>
    <w:rsid w:val="FED7C200"/>
    <w:rsid w:val="FEEBD3DD"/>
    <w:rsid w:val="FEF23771"/>
    <w:rsid w:val="FEFF108D"/>
    <w:rsid w:val="FF0B4004"/>
    <w:rsid w:val="FF364020"/>
    <w:rsid w:val="FF77C034"/>
    <w:rsid w:val="FF7A2704"/>
    <w:rsid w:val="FF7FF46E"/>
    <w:rsid w:val="FF8F9DEC"/>
    <w:rsid w:val="FF9E0427"/>
    <w:rsid w:val="FF9E595D"/>
    <w:rsid w:val="FF9FA149"/>
    <w:rsid w:val="FFB3FA67"/>
    <w:rsid w:val="FFBD2061"/>
    <w:rsid w:val="FFE7A2EA"/>
    <w:rsid w:val="FFED7303"/>
    <w:rsid w:val="FFF30340"/>
    <w:rsid w:val="FFF54C2E"/>
    <w:rsid w:val="FFF68532"/>
    <w:rsid w:val="FFF75801"/>
    <w:rsid w:val="FFF92C7D"/>
    <w:rsid w:val="FFF9333B"/>
    <w:rsid w:val="FFFA04BE"/>
    <w:rsid w:val="FFFCF338"/>
    <w:rsid w:val="FFFD8497"/>
    <w:rsid w:val="FFFE6900"/>
    <w:rsid w:val="FFFF64D0"/>
    <w:rsid w:val="FFFF9FAC"/>
    <w:rsid w:val="FFFFC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6641</Words>
  <Characters>6667</Characters>
  <Lines>0</Lines>
  <Paragraphs>0</Paragraphs>
  <TotalTime>3</TotalTime>
  <ScaleCrop>false</ScaleCrop>
  <LinksUpToDate>false</LinksUpToDate>
  <CharactersWithSpaces>6689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2025-06-26T18:01:00Z</dcterms:created>
  <dc:creator>z</dc:creator>
  <cp:lastModifiedBy>admin</cp:lastModifiedBy>
  <dcterms:modified xsi:type="dcterms:W3CDTF">2025-07-24T03:20:56Z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706048A10D624F76B96B5B8CED209264_13</vt:lpwstr>
  </property>
  <property fmtid="{D5CDD505-2E9C-101B-9397-08002B2CF9AE}" pid="4" name="KSOTemplateDocerSaveRecord">
    <vt:lpwstr>eyJoZGlkIjoiMzEwNTM5NzYwMDRjMzkwZTVkZjY2ODkwMGIxNGU0OTUiLCJ1c2VySWQiOiIxMTM1NDA3NDg5In0=</vt:lpwstr>
  </property>
</Properties>
</file>