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DD" w:rsidRDefault="00A74ADD" w:rsidP="00A74ADD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3-1</w:t>
      </w:r>
    </w:p>
    <w:p w:rsidR="00A74ADD" w:rsidRDefault="00A74ADD" w:rsidP="00A74ADD">
      <w:pPr>
        <w:jc w:val="center"/>
        <w:rPr>
          <w:rFonts w:eastAsia="黑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“一对一”精准帮扶培训项目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3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55"/>
        <w:gridCol w:w="766"/>
      </w:tblGrid>
      <w:tr w:rsidR="00A74ADD" w:rsidTr="000F3036">
        <w:trPr>
          <w:cantSplit/>
          <w:trHeight w:val="528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陕西省乡村振兴重点帮扶县学科骨干教师精准培训项目</w:t>
            </w:r>
          </w:p>
        </w:tc>
      </w:tr>
      <w:tr w:rsidR="00A74ADD" w:rsidTr="000F3036">
        <w:trPr>
          <w:cantSplit/>
          <w:trHeight w:val="5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全省乡村振兴重点帮扶县、革命老区县学科骨干教师</w:t>
            </w:r>
          </w:p>
        </w:tc>
      </w:tr>
      <w:tr w:rsidR="00A74ADD" w:rsidTr="000F3036">
        <w:trPr>
          <w:cantSplit/>
          <w:trHeight w:val="128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kern w:val="0"/>
                <w:sz w:val="21"/>
                <w:szCs w:val="21"/>
              </w:rPr>
              <w:t>天集中培训</w:t>
            </w:r>
            <w:r>
              <w:rPr>
                <w:rFonts w:eastAsia="宋体"/>
                <w:kern w:val="0"/>
                <w:sz w:val="21"/>
                <w:szCs w:val="21"/>
              </w:rPr>
              <w:t>+2</w:t>
            </w:r>
            <w:r>
              <w:rPr>
                <w:rFonts w:eastAsia="宋体"/>
                <w:kern w:val="0"/>
                <w:sz w:val="21"/>
                <w:szCs w:val="21"/>
              </w:rPr>
              <w:t>天送培到县</w:t>
            </w:r>
            <w:r>
              <w:rPr>
                <w:rFonts w:eastAsia="宋体"/>
                <w:kern w:val="0"/>
                <w:sz w:val="21"/>
                <w:szCs w:val="21"/>
              </w:rPr>
              <w:t>+50</w:t>
            </w:r>
            <w:r>
              <w:rPr>
                <w:rFonts w:eastAsia="宋体"/>
                <w:kern w:val="0"/>
                <w:sz w:val="21"/>
                <w:szCs w:val="21"/>
              </w:rPr>
              <w:t>学时工作坊研修。通过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区县集中、发展诊断、在线研修、校本研磨、送教指导、总结提升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等基本流程学习，综合运用集中研修、送教培训、工作坊等培训方式，梳理学科教材编写要点、学科教学重难点等，共同完成坊主集中、坊员送教、在线研修等任务，形成教师专业成长共同体，助力教师完善个人职业规划，提升参训教师专业素养与关键能力。</w:t>
            </w:r>
          </w:p>
        </w:tc>
      </w:tr>
      <w:tr w:rsidR="00A74ADD" w:rsidTr="000F3036">
        <w:trPr>
          <w:cantSplit/>
          <w:trHeight w:val="58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74ADD" w:rsidRDefault="00A74ADD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A74ADD" w:rsidRDefault="00A74ADD" w:rsidP="000F3036">
            <w:pPr>
              <w:ind w:firstLineChars="1050" w:firstLine="1890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</w:p>
          <w:p w:rsidR="00A74ADD" w:rsidRDefault="00A74ADD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岚皋县</w:t>
            </w: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小计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渭南市澄城县教师进修学校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北京奥鹏远程教育中心有限公司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800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全国中小学教师继续教育网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rPr>
                <w:rFonts w:eastAsia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800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中国教师研修网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1200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中国教育电视台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800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4000</w:t>
            </w:r>
          </w:p>
        </w:tc>
      </w:tr>
    </w:tbl>
    <w:p w:rsidR="00A74ADD" w:rsidRDefault="00A74ADD" w:rsidP="00A74ADD">
      <w:pPr>
        <w:rPr>
          <w:rFonts w:eastAsia="黑体"/>
        </w:rPr>
      </w:pPr>
    </w:p>
    <w:p w:rsidR="00A74ADD" w:rsidRDefault="00A74ADD" w:rsidP="00A74ADD">
      <w:pPr>
        <w:rPr>
          <w:rFonts w:eastAsia="黑体"/>
        </w:rPr>
      </w:pPr>
    </w:p>
    <w:p w:rsidR="00A74ADD" w:rsidRDefault="00A74ADD" w:rsidP="00A74ADD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3-2</w:t>
      </w:r>
    </w:p>
    <w:p w:rsidR="00A74ADD" w:rsidRDefault="00A74ADD" w:rsidP="00A74ADD">
      <w:pPr>
        <w:jc w:val="center"/>
        <w:rPr>
          <w:rFonts w:eastAsia="黑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“一对一”精准帮扶培训项目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3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55"/>
        <w:gridCol w:w="766"/>
      </w:tblGrid>
      <w:tr w:rsidR="00A74ADD" w:rsidTr="000F3036">
        <w:trPr>
          <w:cantSplit/>
          <w:trHeight w:val="3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陕西省乡村振兴重点帮扶县、革命老区县寄宿制学校、小规模学校精准帮扶培训</w:t>
            </w:r>
          </w:p>
        </w:tc>
      </w:tr>
      <w:tr w:rsidR="00A74ADD" w:rsidTr="000F3036">
        <w:trPr>
          <w:cantSplit/>
          <w:trHeight w:val="40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乡村振兴重点帮扶县、革命老区县寄宿制学校、小规模学校学科骨干教师</w:t>
            </w:r>
          </w:p>
        </w:tc>
      </w:tr>
      <w:tr w:rsidR="00A74ADD" w:rsidTr="000F3036">
        <w:trPr>
          <w:cantSplit/>
          <w:trHeight w:val="61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天。综合采用入校诊断、送教培训、师徒结对、名校跟岗、校本研磨、工作坊研修等方式，针对乡村小规模学校和寄宿制学校的定位差异、问题差异、发展差异，精心研制培训方案，实行一校一策，形成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点对点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的细化方案，开展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实打实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的精准培训，全面提升被帮扶学校办学水平和育人质量。</w:t>
            </w:r>
          </w:p>
        </w:tc>
      </w:tr>
      <w:tr w:rsidR="00A74ADD" w:rsidTr="000F3036">
        <w:trPr>
          <w:cantSplit/>
          <w:trHeight w:val="58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74ADD" w:rsidRDefault="00A74ADD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</w:p>
          <w:p w:rsidR="00A74ADD" w:rsidRDefault="00A74ADD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岚皋县</w:t>
            </w: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小计</w:t>
            </w:r>
          </w:p>
        </w:tc>
      </w:tr>
      <w:tr w:rsidR="00A74ADD" w:rsidTr="000F3036">
        <w:trPr>
          <w:cantSplit/>
          <w:trHeight w:hRule="exact" w:val="386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86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86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rPr>
                <w:rFonts w:eastAsia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榆林学院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西安市庆安中学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咸阳泾阳味经中学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汉中市龙岗学校（中学部）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西安沣东第二小学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西安交通大学附属小学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西安市碑林区大学南路小学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西安市育英小学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咸阳市实验小学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渭南市实验小学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lastRenderedPageBreak/>
              <w:t>延安市新区第二小学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商洛山阳县城区第二小学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18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安康市第一小学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  <w:tr w:rsidR="00A74ADD" w:rsidTr="000F3036">
        <w:trPr>
          <w:cantSplit/>
          <w:trHeight w:hRule="exact" w:val="386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校</w:t>
            </w:r>
          </w:p>
        </w:tc>
      </w:tr>
    </w:tbl>
    <w:p w:rsidR="00A74ADD" w:rsidRDefault="00A74ADD" w:rsidP="00A74ADD">
      <w:pPr>
        <w:rPr>
          <w:rFonts w:eastAsia="黑体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 w:hint="eastAsia"/>
        </w:rPr>
      </w:pPr>
    </w:p>
    <w:p w:rsidR="00A74ADD" w:rsidRDefault="00A74ADD" w:rsidP="00A74ADD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3-3</w:t>
      </w:r>
    </w:p>
    <w:p w:rsidR="00A74ADD" w:rsidRDefault="00A74ADD" w:rsidP="00A74ADD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“一对一”精准帮扶培训项目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3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55"/>
        <w:gridCol w:w="766"/>
      </w:tblGrid>
      <w:tr w:rsidR="00A74ADD" w:rsidTr="000F3036">
        <w:trPr>
          <w:cantSplit/>
          <w:trHeight w:val="438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陕西省乡村振兴重点帮扶县、革命老区县薄弱幼儿园精准帮扶培训</w:t>
            </w:r>
          </w:p>
        </w:tc>
      </w:tr>
      <w:tr w:rsidR="00A74ADD" w:rsidTr="000F3036">
        <w:trPr>
          <w:cantSplit/>
          <w:trHeight w:val="5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乡村振兴重点帮扶县、革命老区县乡村薄弱幼儿园全体教师</w:t>
            </w:r>
          </w:p>
        </w:tc>
      </w:tr>
      <w:tr w:rsidR="00A74ADD" w:rsidTr="000F3036">
        <w:trPr>
          <w:cantSplit/>
          <w:trHeight w:val="61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天。采取入园诊断、课例示范、实践指导、展示提升等培训方式，并与省级示范园保教研修活动有机结合的方式进行送教，围绕解决乡村幼儿园教师发展实际问题，制定精准帮扶方案，开展针对性与实效性强的培训活动，助力薄弱园教师教育教学质量提升。</w:t>
            </w:r>
          </w:p>
        </w:tc>
      </w:tr>
      <w:tr w:rsidR="00A74ADD" w:rsidTr="000F3036">
        <w:trPr>
          <w:cantSplit/>
          <w:trHeight w:val="58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74ADD" w:rsidRDefault="00A74ADD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</w:p>
          <w:p w:rsidR="00A74ADD" w:rsidRDefault="00A74ADD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岚皋县</w:t>
            </w: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小计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西安交通大学幼儿园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西安市碑林区西铁第二幼儿园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西安市西缆幼儿园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rPr>
                <w:rFonts w:eastAsia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西咸新区沣西新城第三幼儿园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咸阳乾县第一幼儿园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延安市宝塔区第四幼儿园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榆林圆梦荟景实验幼儿园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汉中市汉台区雷家巷幼儿园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安康市幼儿园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杨凌高新幼儿园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  <w:tr w:rsidR="00A74ADD" w:rsidTr="000F3036">
        <w:trPr>
          <w:cantSplit/>
          <w:trHeight w:val="420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DD" w:rsidRDefault="00A74ADD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  <w:r>
              <w:rPr>
                <w:rFonts w:eastAsia="宋体"/>
                <w:sz w:val="18"/>
                <w:szCs w:val="18"/>
              </w:rPr>
              <w:t>园</w:t>
            </w:r>
          </w:p>
        </w:tc>
      </w:tr>
    </w:tbl>
    <w:p w:rsidR="00105163" w:rsidRDefault="00105163" w:rsidP="00A74ADD"/>
    <w:sectPr w:rsidR="00105163" w:rsidSect="00A7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ADD"/>
    <w:rsid w:val="00105163"/>
    <w:rsid w:val="00A7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2021-10-28T02:56:00Z</dcterms:created>
  <dcterms:modified xsi:type="dcterms:W3CDTF">2021-10-28T02:56:00Z</dcterms:modified>
</cp:coreProperties>
</file>