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674" w:tblpY="2014"/>
        <w:tblOverlap w:val="never"/>
        <w:tblW w:w="47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424"/>
        <w:gridCol w:w="242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市（区）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先进集体</w:t>
            </w:r>
          </w:p>
        </w:tc>
        <w:tc>
          <w:tcPr>
            <w:tcW w:w="1173" w:type="pc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西安市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宝鸡市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咸阳市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铜川市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渭南市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延安市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榆林市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汉中市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安康市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商洛市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杨凌示范区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西咸新区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韩城市</w:t>
            </w:r>
          </w:p>
        </w:tc>
        <w:tc>
          <w:tcPr>
            <w:tcW w:w="2577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神木</w:t>
            </w:r>
            <w:r>
              <w:rPr>
                <w:rFonts w:hint="eastAsia" w:ascii="宋体" w:hAnsi="宋体"/>
                <w:sz w:val="24"/>
              </w:rPr>
              <w:t>市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府谷县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省直单位</w:t>
            </w:r>
          </w:p>
        </w:tc>
        <w:tc>
          <w:tcPr>
            <w:tcW w:w="148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17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 计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75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</w:t>
            </w:r>
          </w:p>
        </w:tc>
      </w:tr>
    </w:tbl>
    <w:p>
      <w:pPr>
        <w:spacing w:before="156" w:beforeLines="50" w:line="300" w:lineRule="auto"/>
        <w:jc w:val="center"/>
        <w:rPr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sz w:val="40"/>
          <w:szCs w:val="40"/>
        </w:rPr>
        <w:t>陕西省中小学德育工作先进集体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先进个人名额</w:t>
      </w:r>
    </w:p>
    <w:p>
      <w:pPr>
        <w:spacing w:before="156" w:beforeLines="50" w:line="300" w:lineRule="auto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分配表</w:t>
      </w:r>
    </w:p>
    <w:bookmarkEnd w:id="0"/>
    <w:p/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0371B"/>
    <w:rsid w:val="3A9B76FD"/>
    <w:rsid w:val="52881E0C"/>
    <w:rsid w:val="704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2019-08-28T05:01:00Z</dcterms:created>
  <dc:creator>lenovo</dc:creator>
  <cp:lastModifiedBy>蒋树雷</cp:lastModifiedBy>
  <dcterms:modified xsi:type="dcterms:W3CDTF">2020-05-07T01:51:40Z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