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A646F" w:rsidRPr="00133ED5" w:rsidRDefault="004D7F04">
      <w:pPr>
        <w:spacing w:line="560" w:lineRule="exact"/>
        <w:jc w:val="center"/>
        <w:rPr>
          <w:rFonts w:ascii="仿宋_GB2312" w:eastAsia="仿宋_GB2312" w:hAnsi="微软雅黑" w:cs="微软雅黑"/>
          <w:bCs/>
          <w:color w:val="000000" w:themeColor="text1"/>
          <w:kern w:val="0"/>
          <w:sz w:val="32"/>
          <w:szCs w:val="32"/>
        </w:rPr>
      </w:pPr>
      <w:r w:rsidRPr="00133ED5">
        <w:rPr>
          <w:rFonts w:ascii="仿宋_GB2312" w:eastAsia="仿宋_GB2312" w:hAnsi="微软雅黑" w:cs="微软雅黑" w:hint="eastAsia"/>
          <w:bCs/>
          <w:color w:val="000000" w:themeColor="text1"/>
          <w:kern w:val="0"/>
          <w:sz w:val="32"/>
          <w:szCs w:val="32"/>
        </w:rPr>
        <w:t>2020年陕西教育系统新</w:t>
      </w:r>
      <w:proofErr w:type="gramStart"/>
      <w:r w:rsidRPr="00133ED5">
        <w:rPr>
          <w:rFonts w:ascii="仿宋_GB2312" w:eastAsia="仿宋_GB2312" w:hAnsi="微软雅黑" w:cs="微软雅黑" w:hint="eastAsia"/>
          <w:bCs/>
          <w:color w:val="000000" w:themeColor="text1"/>
          <w:kern w:val="0"/>
          <w:sz w:val="32"/>
          <w:szCs w:val="32"/>
        </w:rPr>
        <w:t>媒体周榜</w:t>
      </w:r>
      <w:proofErr w:type="gramEnd"/>
      <w:r w:rsidRPr="00133ED5">
        <w:rPr>
          <w:rFonts w:ascii="仿宋_GB2312" w:eastAsia="仿宋_GB2312" w:hAnsi="微软雅黑" w:cs="微软雅黑" w:hint="eastAsia"/>
          <w:bCs/>
          <w:color w:val="000000" w:themeColor="text1"/>
          <w:kern w:val="0"/>
          <w:sz w:val="32"/>
          <w:szCs w:val="32"/>
        </w:rPr>
        <w:t>（3.15-3.21）</w:t>
      </w:r>
    </w:p>
    <w:p w:rsidR="005A646F" w:rsidRPr="00133ED5" w:rsidRDefault="004D7F04">
      <w:pPr>
        <w:spacing w:line="560" w:lineRule="exact"/>
        <w:jc w:val="center"/>
        <w:rPr>
          <w:rFonts w:ascii="仿宋_GB2312" w:eastAsia="仿宋_GB2312" w:hAnsi="微软雅黑" w:cs="微软雅黑"/>
          <w:bCs/>
          <w:color w:val="000000" w:themeColor="text1"/>
          <w:kern w:val="0"/>
          <w:sz w:val="32"/>
          <w:szCs w:val="32"/>
        </w:rPr>
      </w:pPr>
      <w:r w:rsidRPr="00133ED5">
        <w:rPr>
          <w:rFonts w:ascii="仿宋_GB2312" w:eastAsia="仿宋_GB2312" w:hAnsi="微软雅黑" w:cs="微软雅黑" w:hint="eastAsia"/>
          <w:bCs/>
          <w:color w:val="000000" w:themeColor="text1"/>
          <w:kern w:val="0"/>
          <w:sz w:val="32"/>
          <w:szCs w:val="32"/>
        </w:rPr>
        <w:t>来源：陕西省教育新媒体研究院</w:t>
      </w:r>
    </w:p>
    <w:p w:rsidR="005A646F" w:rsidRPr="00133ED5" w:rsidRDefault="004D7F04">
      <w:pPr>
        <w:spacing w:line="560" w:lineRule="exact"/>
        <w:jc w:val="center"/>
        <w:rPr>
          <w:rFonts w:ascii="仿宋_GB2312" w:eastAsia="仿宋_GB2312" w:hAnsi="微软雅黑" w:cs="微软雅黑"/>
          <w:b/>
          <w:bCs/>
          <w:color w:val="000000" w:themeColor="text1"/>
          <w:kern w:val="0"/>
          <w:sz w:val="32"/>
          <w:szCs w:val="32"/>
        </w:rPr>
      </w:pPr>
      <w:proofErr w:type="gramStart"/>
      <w:r w:rsidRPr="00133ED5">
        <w:rPr>
          <w:rFonts w:ascii="仿宋_GB2312" w:eastAsia="仿宋_GB2312" w:hAnsi="微软雅黑" w:cs="微软雅黑" w:hint="eastAsia"/>
          <w:b/>
          <w:bCs/>
          <w:color w:val="000000" w:themeColor="text1"/>
          <w:kern w:val="0"/>
          <w:sz w:val="32"/>
          <w:szCs w:val="32"/>
        </w:rPr>
        <w:t>微博部分</w:t>
      </w:r>
      <w:proofErr w:type="gramEnd"/>
    </w:p>
    <w:p w:rsidR="005A646F" w:rsidRPr="00133ED5" w:rsidRDefault="004D7F04" w:rsidP="008B3495">
      <w:pPr>
        <w:rPr>
          <w:rFonts w:ascii="仿宋_GB2312" w:eastAsia="仿宋_GB2312" w:hAnsi="微软雅黑" w:cs="微软雅黑" w:hint="eastAsia"/>
          <w:b/>
          <w:bCs/>
          <w:color w:val="000000" w:themeColor="text1"/>
          <w:kern w:val="0"/>
          <w:sz w:val="32"/>
          <w:szCs w:val="32"/>
        </w:rPr>
      </w:pPr>
      <w:r w:rsidRPr="00133ED5">
        <w:rPr>
          <w:rFonts w:ascii="仿宋_GB2312" w:eastAsia="仿宋_GB2312" w:hAnsi="微软雅黑" w:cs="微软雅黑" w:hint="eastAsia"/>
          <w:b/>
          <w:bCs/>
          <w:noProof/>
          <w:color w:val="000000" w:themeColor="text1"/>
          <w:kern w:val="0"/>
          <w:sz w:val="32"/>
          <w:szCs w:val="32"/>
        </w:rPr>
        <w:drawing>
          <wp:inline distT="0" distB="0" distL="114300" distR="114300">
            <wp:extent cx="4641850" cy="1978025"/>
            <wp:effectExtent l="0" t="0" r="6350" b="3175"/>
            <wp:docPr id="1" name="图片 1" descr="部门微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部门微博"/>
                    <pic:cNvPicPr>
                      <a:picLocks noChangeAspect="1"/>
                    </pic:cNvPicPr>
                  </pic:nvPicPr>
                  <pic:blipFill>
                    <a:blip r:embed="rId9"/>
                    <a:stretch>
                      <a:fillRect/>
                    </a:stretch>
                  </pic:blipFill>
                  <pic:spPr>
                    <a:xfrm>
                      <a:off x="0" y="0"/>
                      <a:ext cx="4641850" cy="1978025"/>
                    </a:xfrm>
                    <a:prstGeom prst="rect">
                      <a:avLst/>
                    </a:prstGeom>
                  </pic:spPr>
                </pic:pic>
              </a:graphicData>
            </a:graphic>
          </wp:inline>
        </w:drawing>
      </w:r>
    </w:p>
    <w:p w:rsidR="005A646F" w:rsidRPr="00133ED5" w:rsidRDefault="004D7F04" w:rsidP="008B3495">
      <w:pPr>
        <w:jc w:val="center"/>
        <w:rPr>
          <w:rFonts w:ascii="仿宋_GB2312" w:eastAsia="仿宋_GB2312" w:hAnsi="微软雅黑" w:cs="微软雅黑" w:hint="eastAsia"/>
          <w:b/>
          <w:bCs/>
          <w:color w:val="000000" w:themeColor="text1"/>
          <w:kern w:val="0"/>
          <w:sz w:val="32"/>
          <w:szCs w:val="32"/>
        </w:rPr>
      </w:pPr>
      <w:r w:rsidRPr="00133ED5">
        <w:rPr>
          <w:rFonts w:ascii="仿宋_GB2312" w:eastAsia="仿宋_GB2312" w:hAnsi="微软雅黑" w:cs="微软雅黑" w:hint="eastAsia"/>
          <w:b/>
          <w:bCs/>
          <w:noProof/>
          <w:color w:val="000000" w:themeColor="text1"/>
          <w:kern w:val="0"/>
          <w:sz w:val="32"/>
          <w:szCs w:val="32"/>
        </w:rPr>
        <w:drawing>
          <wp:inline distT="0" distB="0" distL="114300" distR="114300">
            <wp:extent cx="4641850" cy="5398135"/>
            <wp:effectExtent l="0" t="0" r="6350" b="12065"/>
            <wp:docPr id="2" name="图片 2" descr="高校微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高校微博"/>
                    <pic:cNvPicPr>
                      <a:picLocks noChangeAspect="1"/>
                    </pic:cNvPicPr>
                  </pic:nvPicPr>
                  <pic:blipFill>
                    <a:blip r:embed="rId10"/>
                    <a:stretch>
                      <a:fillRect/>
                    </a:stretch>
                  </pic:blipFill>
                  <pic:spPr>
                    <a:xfrm>
                      <a:off x="0" y="0"/>
                      <a:ext cx="4641850" cy="5398135"/>
                    </a:xfrm>
                    <a:prstGeom prst="rect">
                      <a:avLst/>
                    </a:prstGeom>
                  </pic:spPr>
                </pic:pic>
              </a:graphicData>
            </a:graphic>
          </wp:inline>
        </w:drawing>
      </w:r>
    </w:p>
    <w:p w:rsidR="005A646F" w:rsidRPr="00133ED5" w:rsidRDefault="004D7F04">
      <w:pPr>
        <w:rPr>
          <w:rFonts w:ascii="仿宋_GB2312" w:eastAsia="仿宋_GB2312" w:hAnsi="微软雅黑" w:cs="微软雅黑"/>
          <w:b/>
          <w:bCs/>
          <w:color w:val="000000" w:themeColor="text1"/>
          <w:kern w:val="0"/>
          <w:sz w:val="32"/>
          <w:szCs w:val="32"/>
        </w:rPr>
      </w:pPr>
      <w:r w:rsidRPr="00133ED5">
        <w:rPr>
          <w:rFonts w:ascii="仿宋_GB2312" w:eastAsia="仿宋_GB2312" w:hAnsi="微软雅黑" w:cs="微软雅黑" w:hint="eastAsia"/>
          <w:b/>
          <w:bCs/>
          <w:noProof/>
          <w:color w:val="000000" w:themeColor="text1"/>
          <w:kern w:val="0"/>
          <w:sz w:val="32"/>
          <w:szCs w:val="32"/>
        </w:rPr>
        <w:lastRenderedPageBreak/>
        <w:drawing>
          <wp:inline distT="0" distB="0" distL="114300" distR="114300">
            <wp:extent cx="5266690" cy="2888482"/>
            <wp:effectExtent l="0" t="0" r="0" b="0"/>
            <wp:docPr id="3" name="图片 3" descr="微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博1"/>
                    <pic:cNvPicPr>
                      <a:picLocks noChangeAspect="1"/>
                    </pic:cNvPicPr>
                  </pic:nvPicPr>
                  <pic:blipFill rotWithShape="1">
                    <a:blip r:embed="rId11"/>
                    <a:srcRect t="2512"/>
                    <a:stretch/>
                  </pic:blipFill>
                  <pic:spPr bwMode="auto">
                    <a:xfrm>
                      <a:off x="0" y="0"/>
                      <a:ext cx="5266690" cy="2888482"/>
                    </a:xfrm>
                    <a:prstGeom prst="rect">
                      <a:avLst/>
                    </a:prstGeom>
                    <a:ln>
                      <a:noFill/>
                    </a:ln>
                    <a:extLst>
                      <a:ext uri="{53640926-AAD7-44D8-BBD7-CCE9431645EC}">
                        <a14:shadowObscured xmlns:a14="http://schemas.microsoft.com/office/drawing/2010/main"/>
                      </a:ext>
                    </a:extLst>
                  </pic:spPr>
                </pic:pic>
              </a:graphicData>
            </a:graphic>
          </wp:inline>
        </w:drawing>
      </w:r>
    </w:p>
    <w:p w:rsidR="005A646F" w:rsidRPr="00133ED5" w:rsidRDefault="004D7F04">
      <w:pPr>
        <w:widowControl/>
        <w:spacing w:line="360" w:lineRule="auto"/>
        <w:jc w:val="left"/>
        <w:rPr>
          <w:rFonts w:ascii="仿宋_GB2312" w:eastAsia="仿宋_GB2312" w:hAnsi="微软雅黑" w:cs="微软雅黑"/>
          <w:b/>
          <w:bCs/>
          <w:color w:val="000000" w:themeColor="text1"/>
          <w:kern w:val="0"/>
          <w:sz w:val="32"/>
          <w:szCs w:val="32"/>
        </w:rPr>
      </w:pPr>
      <w:r w:rsidRPr="00133ED5">
        <w:rPr>
          <w:rFonts w:ascii="仿宋_GB2312" w:eastAsia="仿宋_GB2312" w:hAnsi="微软雅黑" w:cs="微软雅黑" w:hint="eastAsia"/>
          <w:b/>
          <w:bCs/>
          <w:noProof/>
          <w:color w:val="000000" w:themeColor="text1"/>
          <w:kern w:val="0"/>
          <w:sz w:val="32"/>
          <w:szCs w:val="32"/>
        </w:rPr>
        <w:drawing>
          <wp:inline distT="0" distB="0" distL="114300" distR="114300">
            <wp:extent cx="5266690" cy="2835319"/>
            <wp:effectExtent l="0" t="0" r="0" b="0"/>
            <wp:docPr id="4" name="图片 4" descr="微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博2"/>
                    <pic:cNvPicPr>
                      <a:picLocks noChangeAspect="1"/>
                    </pic:cNvPicPr>
                  </pic:nvPicPr>
                  <pic:blipFill rotWithShape="1">
                    <a:blip r:embed="rId12"/>
                    <a:srcRect t="4306"/>
                    <a:stretch/>
                  </pic:blipFill>
                  <pic:spPr bwMode="auto">
                    <a:xfrm>
                      <a:off x="0" y="0"/>
                      <a:ext cx="5266690" cy="2835319"/>
                    </a:xfrm>
                    <a:prstGeom prst="rect">
                      <a:avLst/>
                    </a:prstGeom>
                    <a:ln>
                      <a:noFill/>
                    </a:ln>
                    <a:extLst>
                      <a:ext uri="{53640926-AAD7-44D8-BBD7-CCE9431645EC}">
                        <a14:shadowObscured xmlns:a14="http://schemas.microsoft.com/office/drawing/2010/main"/>
                      </a:ext>
                    </a:extLst>
                  </pic:spPr>
                </pic:pic>
              </a:graphicData>
            </a:graphic>
          </wp:inline>
        </w:drawing>
      </w:r>
    </w:p>
    <w:p w:rsidR="005A646F" w:rsidRPr="00133ED5" w:rsidRDefault="004D7F04" w:rsidP="008B3495">
      <w:pPr>
        <w:widowControl/>
        <w:spacing w:line="360" w:lineRule="auto"/>
        <w:jc w:val="left"/>
        <w:rPr>
          <w:rFonts w:ascii="仿宋_GB2312" w:eastAsia="仿宋_GB2312" w:hAnsi="微软雅黑" w:cs="微软雅黑" w:hint="eastAsia"/>
          <w:b/>
          <w:bCs/>
          <w:color w:val="000000" w:themeColor="text1"/>
          <w:kern w:val="0"/>
          <w:sz w:val="32"/>
          <w:szCs w:val="32"/>
        </w:rPr>
      </w:pPr>
      <w:r w:rsidRPr="00133ED5">
        <w:rPr>
          <w:rFonts w:ascii="仿宋_GB2312" w:eastAsia="仿宋_GB2312" w:hAnsi="微软雅黑" w:cs="微软雅黑" w:hint="eastAsia"/>
          <w:b/>
          <w:bCs/>
          <w:noProof/>
          <w:color w:val="000000" w:themeColor="text1"/>
          <w:kern w:val="0"/>
          <w:sz w:val="32"/>
          <w:szCs w:val="32"/>
        </w:rPr>
        <w:drawing>
          <wp:inline distT="0" distB="0" distL="114300" distR="114300">
            <wp:extent cx="5266690" cy="2856584"/>
            <wp:effectExtent l="0" t="0" r="0" b="0"/>
            <wp:docPr id="5" name="图片 5" descr="微博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博3"/>
                    <pic:cNvPicPr>
                      <a:picLocks noChangeAspect="1"/>
                    </pic:cNvPicPr>
                  </pic:nvPicPr>
                  <pic:blipFill rotWithShape="1">
                    <a:blip r:embed="rId13"/>
                    <a:srcRect t="3588"/>
                    <a:stretch/>
                  </pic:blipFill>
                  <pic:spPr bwMode="auto">
                    <a:xfrm>
                      <a:off x="0" y="0"/>
                      <a:ext cx="5266690" cy="2856584"/>
                    </a:xfrm>
                    <a:prstGeom prst="rect">
                      <a:avLst/>
                    </a:prstGeom>
                    <a:ln>
                      <a:noFill/>
                    </a:ln>
                    <a:extLst>
                      <a:ext uri="{53640926-AAD7-44D8-BBD7-CCE9431645EC}">
                        <a14:shadowObscured xmlns:a14="http://schemas.microsoft.com/office/drawing/2010/main"/>
                      </a:ext>
                    </a:extLst>
                  </pic:spPr>
                </pic:pic>
              </a:graphicData>
            </a:graphic>
          </wp:inline>
        </w:drawing>
      </w:r>
    </w:p>
    <w:p w:rsidR="005A646F" w:rsidRPr="00133ED5" w:rsidRDefault="004D7F04">
      <w:pPr>
        <w:widowControl/>
        <w:spacing w:line="360" w:lineRule="auto"/>
        <w:ind w:firstLineChars="200" w:firstLine="643"/>
        <w:jc w:val="left"/>
        <w:rPr>
          <w:rFonts w:ascii="仿宋_GB2312" w:eastAsia="仿宋_GB2312" w:hAnsi="微软雅黑" w:cs="微软雅黑"/>
          <w:b/>
          <w:bCs/>
          <w:color w:val="000000" w:themeColor="text1"/>
          <w:kern w:val="0"/>
          <w:sz w:val="32"/>
          <w:szCs w:val="32"/>
        </w:rPr>
      </w:pPr>
      <w:r w:rsidRPr="00133ED5">
        <w:rPr>
          <w:rFonts w:ascii="仿宋_GB2312" w:eastAsia="仿宋_GB2312" w:hAnsi="微软雅黑" w:cs="微软雅黑" w:hint="eastAsia"/>
          <w:b/>
          <w:bCs/>
          <w:color w:val="000000" w:themeColor="text1"/>
          <w:kern w:val="0"/>
          <w:sz w:val="32"/>
          <w:szCs w:val="32"/>
        </w:rPr>
        <w:lastRenderedPageBreak/>
        <w:t>本周运营亮点：</w:t>
      </w:r>
    </w:p>
    <w:p w:rsidR="005A646F" w:rsidRPr="00133ED5" w:rsidRDefault="004D7F04">
      <w:pPr>
        <w:widowControl/>
        <w:spacing w:line="360" w:lineRule="auto"/>
        <w:ind w:firstLineChars="200" w:firstLine="640"/>
        <w:jc w:val="left"/>
        <w:rPr>
          <w:rFonts w:ascii="仿宋_GB2312" w:eastAsia="仿宋_GB2312" w:hAnsi="微软雅黑" w:cs="微软雅黑"/>
          <w:color w:val="000000" w:themeColor="text1"/>
          <w:sz w:val="32"/>
          <w:szCs w:val="32"/>
        </w:rPr>
      </w:pPr>
      <w:r w:rsidRPr="00133ED5">
        <w:rPr>
          <w:rFonts w:ascii="仿宋_GB2312" w:eastAsia="仿宋_GB2312" w:hAnsi="微软雅黑" w:cs="微软雅黑" w:hint="eastAsia"/>
          <w:color w:val="000000" w:themeColor="text1"/>
          <w:sz w:val="32"/>
          <w:szCs w:val="32"/>
        </w:rPr>
        <w:t>“开学”和“花景”成为主要内容。</w:t>
      </w:r>
    </w:p>
    <w:p w:rsidR="005A646F" w:rsidRPr="00133ED5" w:rsidRDefault="004D7F04">
      <w:pPr>
        <w:widowControl/>
        <w:spacing w:line="360" w:lineRule="auto"/>
        <w:ind w:firstLineChars="200" w:firstLine="643"/>
        <w:jc w:val="left"/>
        <w:rPr>
          <w:rFonts w:ascii="仿宋_GB2312" w:eastAsia="仿宋_GB2312" w:hAnsi="微软雅黑" w:cs="微软雅黑"/>
          <w:b/>
          <w:bCs/>
          <w:color w:val="000000" w:themeColor="text1"/>
          <w:kern w:val="0"/>
          <w:sz w:val="32"/>
          <w:szCs w:val="32"/>
        </w:rPr>
      </w:pPr>
      <w:r w:rsidRPr="00133ED5">
        <w:rPr>
          <w:rFonts w:ascii="仿宋_GB2312" w:eastAsia="仿宋_GB2312" w:hAnsi="微软雅黑" w:cs="微软雅黑" w:hint="eastAsia"/>
          <w:b/>
          <w:bCs/>
          <w:color w:val="000000" w:themeColor="text1"/>
          <w:kern w:val="0"/>
          <w:sz w:val="32"/>
          <w:szCs w:val="32"/>
        </w:rPr>
        <w:t>本周问题汇总：</w:t>
      </w:r>
    </w:p>
    <w:p w:rsidR="005A646F" w:rsidRPr="00133ED5" w:rsidRDefault="004D7F04" w:rsidP="00D95BF4">
      <w:pPr>
        <w:widowControl/>
        <w:spacing w:line="360" w:lineRule="auto"/>
        <w:ind w:firstLineChars="200" w:firstLine="640"/>
        <w:jc w:val="left"/>
        <w:rPr>
          <w:rFonts w:ascii="仿宋_GB2312" w:eastAsia="仿宋_GB2312" w:hAnsi="微软雅黑" w:cs="微软雅黑"/>
          <w:color w:val="000000" w:themeColor="text1"/>
          <w:kern w:val="0"/>
          <w:sz w:val="32"/>
          <w:szCs w:val="32"/>
        </w:rPr>
      </w:pPr>
      <w:r w:rsidRPr="00133ED5">
        <w:rPr>
          <w:rFonts w:ascii="仿宋_GB2312" w:eastAsia="仿宋_GB2312" w:hAnsi="微软雅黑" w:cs="微软雅黑" w:hint="eastAsia"/>
          <w:color w:val="000000" w:themeColor="text1"/>
          <w:kern w:val="0"/>
          <w:sz w:val="32"/>
          <w:szCs w:val="32"/>
        </w:rPr>
        <w:t>教育部门方面，融合媒体的生产存在不足</w:t>
      </w:r>
      <w:r w:rsidR="00D95BF4" w:rsidRPr="00133ED5">
        <w:rPr>
          <w:rFonts w:ascii="仿宋_GB2312" w:eastAsia="仿宋_GB2312" w:hAnsi="微软雅黑" w:cs="微软雅黑" w:hint="eastAsia"/>
          <w:color w:val="000000" w:themeColor="text1"/>
          <w:kern w:val="0"/>
          <w:sz w:val="32"/>
          <w:szCs w:val="32"/>
        </w:rPr>
        <w:t>；</w:t>
      </w:r>
      <w:r w:rsidRPr="00133ED5">
        <w:rPr>
          <w:rFonts w:ascii="仿宋_GB2312" w:eastAsia="仿宋_GB2312" w:hAnsi="微软雅黑" w:cs="微软雅黑" w:hint="eastAsia"/>
          <w:color w:val="000000" w:themeColor="text1"/>
          <w:kern w:val="0"/>
          <w:sz w:val="32"/>
          <w:szCs w:val="32"/>
        </w:rPr>
        <w:t>高校方面，同质</w:t>
      </w:r>
      <w:proofErr w:type="gramStart"/>
      <w:r w:rsidRPr="00133ED5">
        <w:rPr>
          <w:rFonts w:ascii="仿宋_GB2312" w:eastAsia="仿宋_GB2312" w:hAnsi="微软雅黑" w:cs="微软雅黑" w:hint="eastAsia"/>
          <w:color w:val="000000" w:themeColor="text1"/>
          <w:kern w:val="0"/>
          <w:sz w:val="32"/>
          <w:szCs w:val="32"/>
        </w:rPr>
        <w:t>化主题</w:t>
      </w:r>
      <w:proofErr w:type="gramEnd"/>
      <w:r w:rsidRPr="00133ED5">
        <w:rPr>
          <w:rFonts w:ascii="仿宋_GB2312" w:eastAsia="仿宋_GB2312" w:hAnsi="微软雅黑" w:cs="微软雅黑" w:hint="eastAsia"/>
          <w:color w:val="000000" w:themeColor="text1"/>
          <w:kern w:val="0"/>
          <w:sz w:val="32"/>
          <w:szCs w:val="32"/>
        </w:rPr>
        <w:t>下缺乏个性化表达。</w:t>
      </w:r>
    </w:p>
    <w:p w:rsidR="005A646F" w:rsidRPr="00133ED5" w:rsidRDefault="004D7F04">
      <w:pPr>
        <w:widowControl/>
        <w:spacing w:line="360" w:lineRule="auto"/>
        <w:ind w:firstLineChars="200" w:firstLine="643"/>
        <w:jc w:val="left"/>
        <w:rPr>
          <w:rFonts w:ascii="仿宋_GB2312" w:eastAsia="仿宋_GB2312" w:hAnsi="微软雅黑" w:cs="微软雅黑"/>
          <w:b/>
          <w:bCs/>
          <w:color w:val="000000" w:themeColor="text1"/>
          <w:kern w:val="0"/>
          <w:sz w:val="32"/>
          <w:szCs w:val="32"/>
        </w:rPr>
      </w:pPr>
      <w:r w:rsidRPr="00133ED5">
        <w:rPr>
          <w:rFonts w:ascii="仿宋_GB2312" w:eastAsia="仿宋_GB2312" w:hAnsi="微软雅黑" w:cs="微软雅黑" w:hint="eastAsia"/>
          <w:b/>
          <w:bCs/>
          <w:color w:val="000000" w:themeColor="text1"/>
          <w:kern w:val="0"/>
          <w:sz w:val="32"/>
          <w:szCs w:val="32"/>
        </w:rPr>
        <w:t>近期重点：</w:t>
      </w:r>
    </w:p>
    <w:p w:rsidR="005A646F" w:rsidRPr="00133ED5" w:rsidRDefault="004D7F04">
      <w:pPr>
        <w:widowControl/>
        <w:spacing w:line="360" w:lineRule="auto"/>
        <w:ind w:firstLineChars="200" w:firstLine="640"/>
        <w:jc w:val="left"/>
        <w:rPr>
          <w:rFonts w:ascii="仿宋_GB2312" w:eastAsia="仿宋_GB2312" w:hAnsi="微软雅黑" w:cs="微软雅黑"/>
          <w:color w:val="000000" w:themeColor="text1"/>
          <w:kern w:val="0"/>
          <w:sz w:val="32"/>
          <w:szCs w:val="32"/>
        </w:rPr>
      </w:pPr>
      <w:r w:rsidRPr="00133ED5">
        <w:rPr>
          <w:rFonts w:ascii="仿宋_GB2312" w:eastAsia="仿宋_GB2312" w:hAnsi="微软雅黑" w:cs="微软雅黑" w:hint="eastAsia"/>
          <w:color w:val="000000" w:themeColor="text1"/>
          <w:kern w:val="0"/>
          <w:sz w:val="32"/>
          <w:szCs w:val="32"/>
        </w:rPr>
        <w:t>“暗黑”风格的排版需要进行尝试。</w:t>
      </w:r>
    </w:p>
    <w:p w:rsidR="005A646F" w:rsidRPr="00133ED5" w:rsidRDefault="005A646F">
      <w:pPr>
        <w:widowControl/>
        <w:spacing w:line="360" w:lineRule="auto"/>
        <w:ind w:firstLineChars="200" w:firstLine="640"/>
        <w:jc w:val="left"/>
        <w:rPr>
          <w:rFonts w:ascii="仿宋_GB2312" w:eastAsia="仿宋_GB2312" w:hAnsi="微软雅黑" w:cs="微软雅黑"/>
          <w:color w:val="000000" w:themeColor="text1"/>
          <w:kern w:val="0"/>
          <w:sz w:val="32"/>
          <w:szCs w:val="32"/>
        </w:rPr>
      </w:pPr>
    </w:p>
    <w:p w:rsidR="005A646F" w:rsidRPr="00133ED5" w:rsidRDefault="004D7F04">
      <w:pPr>
        <w:widowControl/>
        <w:spacing w:line="360" w:lineRule="auto"/>
        <w:ind w:firstLineChars="200" w:firstLine="640"/>
        <w:rPr>
          <w:rFonts w:ascii="仿宋_GB2312" w:eastAsia="仿宋_GB2312" w:hAnsi="微软雅黑" w:cs="微软雅黑"/>
          <w:color w:val="000000" w:themeColor="text1"/>
          <w:kern w:val="0"/>
          <w:sz w:val="32"/>
          <w:szCs w:val="32"/>
        </w:rPr>
      </w:pPr>
      <w:r w:rsidRPr="00133ED5">
        <w:rPr>
          <w:rFonts w:ascii="仿宋_GB2312" w:eastAsia="仿宋_GB2312" w:hAnsi="微软雅黑" w:cs="微软雅黑" w:hint="eastAsia"/>
          <w:color w:val="000000" w:themeColor="text1"/>
          <w:kern w:val="0"/>
          <w:sz w:val="32"/>
          <w:szCs w:val="32"/>
        </w:rPr>
        <w:t>为了能凸显本报告的前后对比性，本期分析依旧选取前20名的教育部</w:t>
      </w:r>
      <w:proofErr w:type="gramStart"/>
      <w:r w:rsidRPr="00133ED5">
        <w:rPr>
          <w:rFonts w:ascii="仿宋_GB2312" w:eastAsia="仿宋_GB2312" w:hAnsi="微软雅黑" w:cs="微软雅黑" w:hint="eastAsia"/>
          <w:color w:val="000000" w:themeColor="text1"/>
          <w:kern w:val="0"/>
          <w:sz w:val="32"/>
          <w:szCs w:val="32"/>
        </w:rPr>
        <w:t>门微信公</w:t>
      </w:r>
      <w:proofErr w:type="gramEnd"/>
      <w:r w:rsidRPr="00133ED5">
        <w:rPr>
          <w:rFonts w:ascii="仿宋_GB2312" w:eastAsia="仿宋_GB2312" w:hAnsi="微软雅黑" w:cs="微软雅黑" w:hint="eastAsia"/>
          <w:color w:val="000000" w:themeColor="text1"/>
          <w:kern w:val="0"/>
          <w:sz w:val="32"/>
          <w:szCs w:val="32"/>
        </w:rPr>
        <w:t>号和前50名高校官方</w:t>
      </w:r>
      <w:proofErr w:type="gramStart"/>
      <w:r w:rsidRPr="00133ED5">
        <w:rPr>
          <w:rFonts w:ascii="仿宋_GB2312" w:eastAsia="仿宋_GB2312" w:hAnsi="微软雅黑" w:cs="微软雅黑" w:hint="eastAsia"/>
          <w:color w:val="000000" w:themeColor="text1"/>
          <w:kern w:val="0"/>
          <w:sz w:val="32"/>
          <w:szCs w:val="32"/>
        </w:rPr>
        <w:t>微信公众号</w:t>
      </w:r>
      <w:proofErr w:type="gramEnd"/>
      <w:r w:rsidRPr="00133ED5">
        <w:rPr>
          <w:rFonts w:ascii="仿宋_GB2312" w:eastAsia="仿宋_GB2312" w:hAnsi="微软雅黑" w:cs="微软雅黑" w:hint="eastAsia"/>
          <w:color w:val="000000" w:themeColor="text1"/>
          <w:kern w:val="0"/>
          <w:sz w:val="32"/>
          <w:szCs w:val="32"/>
        </w:rPr>
        <w:t>作为分析对象，分析日期为2020年3月15日至2020年3月21日。</w:t>
      </w:r>
    </w:p>
    <w:p w:rsidR="005A646F" w:rsidRPr="00133ED5" w:rsidRDefault="005A646F">
      <w:pPr>
        <w:widowControl/>
        <w:spacing w:line="360" w:lineRule="auto"/>
        <w:ind w:firstLineChars="200" w:firstLine="640"/>
        <w:rPr>
          <w:rFonts w:ascii="仿宋_GB2312" w:eastAsia="仿宋_GB2312" w:hAnsi="微软雅黑" w:cs="微软雅黑"/>
          <w:color w:val="000000" w:themeColor="text1"/>
          <w:kern w:val="0"/>
          <w:sz w:val="32"/>
          <w:szCs w:val="32"/>
        </w:rPr>
      </w:pPr>
    </w:p>
    <w:p w:rsidR="005A646F" w:rsidRPr="00133ED5" w:rsidRDefault="004D7F04">
      <w:pPr>
        <w:widowControl/>
        <w:rPr>
          <w:rFonts w:ascii="仿宋_GB2312" w:eastAsia="仿宋_GB2312" w:hAnsi="微软雅黑" w:cs="微软雅黑"/>
          <w:b/>
          <w:bCs/>
          <w:color w:val="000000" w:themeColor="text1"/>
          <w:kern w:val="0"/>
          <w:sz w:val="32"/>
          <w:szCs w:val="32"/>
        </w:rPr>
      </w:pPr>
      <w:r w:rsidRPr="00133ED5">
        <w:rPr>
          <w:rFonts w:ascii="仿宋_GB2312" w:eastAsia="仿宋_GB2312" w:hAnsi="微软雅黑" w:cs="微软雅黑" w:hint="eastAsia"/>
          <w:b/>
          <w:bCs/>
          <w:color w:val="000000" w:themeColor="text1"/>
          <w:kern w:val="0"/>
          <w:sz w:val="32"/>
          <w:szCs w:val="32"/>
        </w:rPr>
        <w:t>一、数据汇总</w:t>
      </w:r>
      <w:r w:rsidRPr="00133ED5">
        <w:rPr>
          <w:rFonts w:ascii="仿宋_GB2312" w:eastAsia="仿宋_GB2312" w:hAnsi="微软雅黑" w:cs="微软雅黑" w:hint="eastAsia"/>
          <w:b/>
          <w:bCs/>
          <w:color w:val="000000" w:themeColor="text1"/>
          <w:kern w:val="0"/>
          <w:sz w:val="32"/>
          <w:szCs w:val="32"/>
        </w:rPr>
        <w:t> </w:t>
      </w:r>
    </w:p>
    <w:p w:rsidR="005A646F" w:rsidRPr="00133ED5" w:rsidRDefault="004D7F04">
      <w:pPr>
        <w:widowControl/>
        <w:rPr>
          <w:rFonts w:ascii="仿宋_GB2312" w:eastAsia="仿宋_GB2312" w:hAnsi="微软雅黑" w:cs="微软雅黑"/>
          <w:color w:val="000000" w:themeColor="text1"/>
          <w:kern w:val="0"/>
          <w:sz w:val="32"/>
          <w:szCs w:val="32"/>
        </w:rPr>
      </w:pPr>
      <w:r w:rsidRPr="00133ED5">
        <w:rPr>
          <w:rFonts w:ascii="仿宋_GB2312" w:eastAsia="仿宋_GB2312" w:hAnsi="微软雅黑" w:cs="微软雅黑" w:hint="eastAsia"/>
          <w:noProof/>
          <w:color w:val="000000" w:themeColor="text1"/>
          <w:kern w:val="0"/>
          <w:sz w:val="32"/>
          <w:szCs w:val="32"/>
        </w:rPr>
        <w:lastRenderedPageBreak/>
        <w:drawing>
          <wp:inline distT="0" distB="0" distL="114300" distR="114300">
            <wp:extent cx="5272405" cy="4262120"/>
            <wp:effectExtent l="0" t="0" r="4445" b="5080"/>
            <wp:docPr id="12" name="图片 12" descr="教育部门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教育部门公号"/>
                    <pic:cNvPicPr>
                      <a:picLocks noChangeAspect="1"/>
                    </pic:cNvPicPr>
                  </pic:nvPicPr>
                  <pic:blipFill>
                    <a:blip r:embed="rId14"/>
                    <a:stretch>
                      <a:fillRect/>
                    </a:stretch>
                  </pic:blipFill>
                  <pic:spPr>
                    <a:xfrm>
                      <a:off x="0" y="0"/>
                      <a:ext cx="5272405" cy="4262120"/>
                    </a:xfrm>
                    <a:prstGeom prst="rect">
                      <a:avLst/>
                    </a:prstGeom>
                  </pic:spPr>
                </pic:pic>
              </a:graphicData>
            </a:graphic>
          </wp:inline>
        </w:drawing>
      </w:r>
    </w:p>
    <w:p w:rsidR="005A646F" w:rsidRPr="00133ED5" w:rsidRDefault="004D7F04">
      <w:pPr>
        <w:widowControl/>
        <w:ind w:firstLineChars="200" w:firstLine="640"/>
        <w:rPr>
          <w:rFonts w:ascii="仿宋_GB2312" w:eastAsia="仿宋_GB2312" w:hAnsi="微软雅黑" w:cs="微软雅黑"/>
          <w:color w:val="000000" w:themeColor="text1"/>
          <w:sz w:val="32"/>
          <w:szCs w:val="32"/>
        </w:rPr>
      </w:pPr>
      <w:r w:rsidRPr="00133ED5">
        <w:rPr>
          <w:rFonts w:ascii="仿宋_GB2312" w:eastAsia="仿宋_GB2312" w:hAnsi="微软雅黑" w:cs="微软雅黑" w:hint="eastAsia"/>
          <w:color w:val="000000" w:themeColor="text1"/>
          <w:sz w:val="32"/>
          <w:szCs w:val="32"/>
        </w:rPr>
        <w:t>从整体数据表现来看，“陕西考试招生”“西安市教育局公众号”和“金台教育”分列榜单前三甲；榜单第四名到第十名分别为：“韩城教育”“宁强教育”“长安教育局”“大荔教育”“渭南教育”“渭滨区教育体育局”和“富平教育微平台”。</w:t>
      </w:r>
    </w:p>
    <w:p w:rsidR="005A646F" w:rsidRPr="00133ED5" w:rsidRDefault="004D7F04">
      <w:pPr>
        <w:spacing w:line="360" w:lineRule="auto"/>
        <w:ind w:firstLineChars="200" w:firstLine="640"/>
        <w:rPr>
          <w:rFonts w:ascii="仿宋_GB2312" w:eastAsia="仿宋_GB2312" w:hAnsi="微软雅黑" w:cs="微软雅黑"/>
          <w:color w:val="000000" w:themeColor="text1"/>
          <w:sz w:val="32"/>
          <w:szCs w:val="32"/>
        </w:rPr>
      </w:pPr>
      <w:r w:rsidRPr="00133ED5">
        <w:rPr>
          <w:rFonts w:ascii="仿宋_GB2312" w:eastAsia="仿宋_GB2312" w:hAnsi="微软雅黑" w:cs="微软雅黑" w:hint="eastAsia"/>
          <w:color w:val="000000" w:themeColor="text1"/>
          <w:kern w:val="0"/>
          <w:sz w:val="32"/>
          <w:szCs w:val="32"/>
        </w:rPr>
        <w:t>在本次观测周期中，排名前二十的教育部门官方</w:t>
      </w:r>
      <w:proofErr w:type="gramStart"/>
      <w:r w:rsidRPr="00133ED5">
        <w:rPr>
          <w:rFonts w:ascii="仿宋_GB2312" w:eastAsia="仿宋_GB2312" w:hAnsi="微软雅黑" w:cs="微软雅黑" w:hint="eastAsia"/>
          <w:color w:val="000000" w:themeColor="text1"/>
          <w:kern w:val="0"/>
          <w:sz w:val="32"/>
          <w:szCs w:val="32"/>
        </w:rPr>
        <w:t>公号共发布</w:t>
      </w:r>
      <w:proofErr w:type="gramEnd"/>
      <w:r w:rsidRPr="00133ED5">
        <w:rPr>
          <w:rFonts w:ascii="仿宋_GB2312" w:eastAsia="仿宋_GB2312" w:hAnsi="微软雅黑" w:cs="微软雅黑" w:hint="eastAsia"/>
          <w:color w:val="000000" w:themeColor="text1"/>
          <w:kern w:val="0"/>
          <w:sz w:val="32"/>
          <w:szCs w:val="32"/>
        </w:rPr>
        <w:t>文章229篇，较上周减少70篇；指数方面，有1家公号WCI指数突破1000。20强总阅读量约为87万，较上周增加20万；</w:t>
      </w:r>
      <w:proofErr w:type="gramStart"/>
      <w:r w:rsidRPr="00133ED5">
        <w:rPr>
          <w:rFonts w:ascii="仿宋_GB2312" w:eastAsia="仿宋_GB2312" w:hAnsi="微软雅黑" w:cs="微软雅黑" w:hint="eastAsia"/>
          <w:color w:val="000000" w:themeColor="text1"/>
          <w:kern w:val="0"/>
          <w:sz w:val="32"/>
          <w:szCs w:val="32"/>
        </w:rPr>
        <w:t>总点赞数</w:t>
      </w:r>
      <w:proofErr w:type="gramEnd"/>
      <w:r w:rsidRPr="00133ED5">
        <w:rPr>
          <w:rFonts w:ascii="仿宋_GB2312" w:eastAsia="仿宋_GB2312" w:hAnsi="微软雅黑" w:cs="微软雅黑" w:hint="eastAsia"/>
          <w:color w:val="000000" w:themeColor="text1"/>
          <w:kern w:val="0"/>
          <w:sz w:val="32"/>
          <w:szCs w:val="32"/>
        </w:rPr>
        <w:t>6170次，同比下降1000次；本期有19家公号阅读量过万</w:t>
      </w:r>
      <w:r w:rsidRPr="00133ED5">
        <w:rPr>
          <w:rFonts w:ascii="仿宋_GB2312" w:eastAsia="仿宋_GB2312" w:hAnsi="微软雅黑" w:cs="微软雅黑" w:hint="eastAsia"/>
          <w:color w:val="000000" w:themeColor="text1"/>
          <w:sz w:val="32"/>
          <w:szCs w:val="32"/>
        </w:rPr>
        <w:t>。</w:t>
      </w:r>
    </w:p>
    <w:p w:rsidR="005A646F" w:rsidRPr="00133ED5" w:rsidRDefault="004D7F04">
      <w:pPr>
        <w:spacing w:line="360" w:lineRule="auto"/>
        <w:rPr>
          <w:rFonts w:ascii="仿宋_GB2312" w:eastAsia="仿宋_GB2312" w:hAnsi="微软雅黑" w:cs="微软雅黑"/>
          <w:color w:val="000000" w:themeColor="text1"/>
          <w:sz w:val="32"/>
          <w:szCs w:val="32"/>
        </w:rPr>
      </w:pPr>
      <w:r w:rsidRPr="00133ED5">
        <w:rPr>
          <w:rFonts w:ascii="仿宋_GB2312" w:eastAsia="仿宋_GB2312" w:hAnsi="微软雅黑" w:cs="微软雅黑" w:hint="eastAsia"/>
          <w:noProof/>
          <w:color w:val="000000" w:themeColor="text1"/>
          <w:sz w:val="32"/>
          <w:szCs w:val="32"/>
        </w:rPr>
        <w:lastRenderedPageBreak/>
        <w:drawing>
          <wp:inline distT="0" distB="0" distL="114300" distR="114300">
            <wp:extent cx="5268595" cy="8811895"/>
            <wp:effectExtent l="0" t="0" r="8255" b="8255"/>
            <wp:docPr id="13" name="图片 13" descr="高校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高校公号"/>
                    <pic:cNvPicPr>
                      <a:picLocks noChangeAspect="1"/>
                    </pic:cNvPicPr>
                  </pic:nvPicPr>
                  <pic:blipFill>
                    <a:blip r:embed="rId15"/>
                    <a:stretch>
                      <a:fillRect/>
                    </a:stretch>
                  </pic:blipFill>
                  <pic:spPr>
                    <a:xfrm>
                      <a:off x="0" y="0"/>
                      <a:ext cx="5268595" cy="8811895"/>
                    </a:xfrm>
                    <a:prstGeom prst="rect">
                      <a:avLst/>
                    </a:prstGeom>
                  </pic:spPr>
                </pic:pic>
              </a:graphicData>
            </a:graphic>
          </wp:inline>
        </w:drawing>
      </w:r>
    </w:p>
    <w:p w:rsidR="005A646F" w:rsidRPr="00133ED5" w:rsidRDefault="004D7F04">
      <w:pPr>
        <w:pStyle w:val="p1"/>
        <w:widowControl/>
        <w:spacing w:line="360" w:lineRule="auto"/>
        <w:ind w:firstLineChars="200" w:firstLine="640"/>
        <w:jc w:val="both"/>
        <w:rPr>
          <w:rFonts w:ascii="仿宋_GB2312" w:eastAsia="仿宋_GB2312" w:hAnsi="微软雅黑" w:cs="微软雅黑"/>
          <w:color w:val="000000" w:themeColor="text1"/>
          <w:sz w:val="32"/>
          <w:szCs w:val="32"/>
        </w:rPr>
      </w:pPr>
      <w:r w:rsidRPr="00133ED5">
        <w:rPr>
          <w:rFonts w:ascii="仿宋_GB2312" w:eastAsia="仿宋_GB2312" w:hAnsi="微软雅黑" w:cs="微软雅黑" w:hint="eastAsia"/>
          <w:color w:val="000000" w:themeColor="text1"/>
          <w:sz w:val="32"/>
          <w:szCs w:val="32"/>
        </w:rPr>
        <w:lastRenderedPageBreak/>
        <w:t>高校官方</w:t>
      </w:r>
      <w:proofErr w:type="gramStart"/>
      <w:r w:rsidRPr="00133ED5">
        <w:rPr>
          <w:rFonts w:ascii="仿宋_GB2312" w:eastAsia="仿宋_GB2312" w:hAnsi="微软雅黑" w:cs="微软雅黑" w:hint="eastAsia"/>
          <w:color w:val="000000" w:themeColor="text1"/>
          <w:sz w:val="32"/>
          <w:szCs w:val="32"/>
        </w:rPr>
        <w:t>微信公</w:t>
      </w:r>
      <w:proofErr w:type="gramEnd"/>
      <w:r w:rsidRPr="00133ED5">
        <w:rPr>
          <w:rFonts w:ascii="仿宋_GB2312" w:eastAsia="仿宋_GB2312" w:hAnsi="微软雅黑" w:cs="微软雅黑" w:hint="eastAsia"/>
          <w:color w:val="000000" w:themeColor="text1"/>
          <w:sz w:val="32"/>
          <w:szCs w:val="32"/>
        </w:rPr>
        <w:t>号方面，“西北工业大学”位列本周榜单首位，“西安交通大学”和“陕西师范大学”位居二三位。总榜单的第四名到第十名分别是:“西北农林科技大学”“西安电子科技大学”“陕西中医药大学”“西北大学”“西安科技大学”“西安石油大学”和“西安理工大学”。</w:t>
      </w:r>
    </w:p>
    <w:p w:rsidR="005A646F" w:rsidRPr="00133ED5" w:rsidRDefault="004D7F04">
      <w:pPr>
        <w:widowControl/>
        <w:spacing w:line="360" w:lineRule="auto"/>
        <w:ind w:firstLineChars="200" w:firstLine="640"/>
        <w:rPr>
          <w:rFonts w:ascii="仿宋_GB2312" w:eastAsia="仿宋_GB2312" w:hAnsi="微软雅黑" w:cs="微软雅黑"/>
          <w:color w:val="000000" w:themeColor="text1"/>
          <w:kern w:val="0"/>
          <w:sz w:val="32"/>
          <w:szCs w:val="32"/>
        </w:rPr>
      </w:pPr>
      <w:r w:rsidRPr="00133ED5">
        <w:rPr>
          <w:rFonts w:ascii="仿宋_GB2312" w:eastAsia="仿宋_GB2312" w:hAnsi="微软雅黑" w:cs="微软雅黑" w:hint="eastAsia"/>
          <w:color w:val="000000" w:themeColor="text1"/>
          <w:kern w:val="0"/>
          <w:sz w:val="32"/>
          <w:szCs w:val="32"/>
        </w:rPr>
        <w:t>高校官微矩阵的具体表现为：榜单TOP50共发布文章307篇，比上周减少58篇；总阅读量约为136万，同比保持一致；</w:t>
      </w:r>
      <w:proofErr w:type="gramStart"/>
      <w:r w:rsidRPr="00133ED5">
        <w:rPr>
          <w:rFonts w:ascii="仿宋_GB2312" w:eastAsia="仿宋_GB2312" w:hAnsi="微软雅黑" w:cs="微软雅黑" w:hint="eastAsia"/>
          <w:color w:val="000000" w:themeColor="text1"/>
          <w:kern w:val="0"/>
          <w:sz w:val="32"/>
          <w:szCs w:val="32"/>
        </w:rPr>
        <w:t>总点赞数</w:t>
      </w:r>
      <w:proofErr w:type="gramEnd"/>
      <w:r w:rsidRPr="00133ED5">
        <w:rPr>
          <w:rFonts w:ascii="仿宋_GB2312" w:eastAsia="仿宋_GB2312" w:hAnsi="微软雅黑" w:cs="微软雅黑" w:hint="eastAsia"/>
          <w:color w:val="000000" w:themeColor="text1"/>
          <w:kern w:val="0"/>
          <w:sz w:val="32"/>
          <w:szCs w:val="32"/>
        </w:rPr>
        <w:t>1.5万次，较上周增加1000次；本周共有1家官方</w:t>
      </w:r>
      <w:proofErr w:type="gramStart"/>
      <w:r w:rsidRPr="00133ED5">
        <w:rPr>
          <w:rFonts w:ascii="仿宋_GB2312" w:eastAsia="仿宋_GB2312" w:hAnsi="微软雅黑" w:cs="微软雅黑" w:hint="eastAsia"/>
          <w:color w:val="000000" w:themeColor="text1"/>
          <w:kern w:val="0"/>
          <w:sz w:val="32"/>
          <w:szCs w:val="32"/>
        </w:rPr>
        <w:t>微信公众号</w:t>
      </w:r>
      <w:proofErr w:type="gramEnd"/>
      <w:r w:rsidRPr="00133ED5">
        <w:rPr>
          <w:rFonts w:ascii="仿宋_GB2312" w:eastAsia="仿宋_GB2312" w:hAnsi="微软雅黑" w:cs="微软雅黑" w:hint="eastAsia"/>
          <w:color w:val="000000" w:themeColor="text1"/>
          <w:kern w:val="0"/>
          <w:sz w:val="32"/>
          <w:szCs w:val="32"/>
        </w:rPr>
        <w:t>WCI指数破1000，35家公号阅读量过万。</w:t>
      </w:r>
    </w:p>
    <w:p w:rsidR="005A646F" w:rsidRPr="00133ED5" w:rsidRDefault="004D7F04">
      <w:pPr>
        <w:widowControl/>
        <w:jc w:val="left"/>
        <w:rPr>
          <w:rFonts w:ascii="仿宋_GB2312" w:eastAsia="仿宋_GB2312" w:hAnsi="微软雅黑" w:cs="微软雅黑"/>
          <w:b/>
          <w:bCs/>
          <w:color w:val="000000" w:themeColor="text1"/>
          <w:kern w:val="0"/>
          <w:sz w:val="32"/>
          <w:szCs w:val="32"/>
        </w:rPr>
      </w:pPr>
      <w:r w:rsidRPr="00133ED5">
        <w:rPr>
          <w:rFonts w:ascii="仿宋_GB2312" w:eastAsia="仿宋_GB2312" w:hAnsi="微软雅黑" w:cs="微软雅黑" w:hint="eastAsia"/>
          <w:b/>
          <w:bCs/>
          <w:color w:val="000000" w:themeColor="text1"/>
          <w:kern w:val="0"/>
          <w:sz w:val="32"/>
          <w:szCs w:val="32"/>
        </w:rPr>
        <w:t>二、文章分析</w:t>
      </w:r>
      <w:r w:rsidRPr="00133ED5">
        <w:rPr>
          <w:rFonts w:ascii="仿宋_GB2312" w:eastAsia="仿宋_GB2312" w:hAnsi="微软雅黑" w:cs="微软雅黑" w:hint="eastAsia"/>
          <w:b/>
          <w:bCs/>
          <w:color w:val="000000" w:themeColor="text1"/>
          <w:kern w:val="0"/>
          <w:sz w:val="32"/>
          <w:szCs w:val="32"/>
        </w:rPr>
        <w:t> </w:t>
      </w:r>
    </w:p>
    <w:p w:rsidR="005A646F" w:rsidRPr="00133ED5" w:rsidRDefault="004D7F04">
      <w:pPr>
        <w:widowControl/>
        <w:rPr>
          <w:rFonts w:ascii="仿宋_GB2312" w:eastAsia="仿宋_GB2312" w:hAnsi="微软雅黑" w:cs="微软雅黑"/>
          <w:color w:val="000000" w:themeColor="text1"/>
          <w:sz w:val="32"/>
          <w:szCs w:val="32"/>
        </w:rPr>
      </w:pPr>
      <w:r w:rsidRPr="00133ED5">
        <w:rPr>
          <w:rFonts w:ascii="仿宋_GB2312" w:eastAsia="仿宋_GB2312" w:hAnsi="微软雅黑" w:cs="微软雅黑" w:hint="eastAsia"/>
          <w:noProof/>
          <w:color w:val="000000" w:themeColor="text1"/>
          <w:sz w:val="32"/>
          <w:szCs w:val="32"/>
        </w:rPr>
        <w:drawing>
          <wp:inline distT="0" distB="0" distL="114300" distR="114300">
            <wp:extent cx="5269865" cy="3731895"/>
            <wp:effectExtent l="0" t="0" r="6985" b="1905"/>
            <wp:docPr id="14" name="图片 14" descr="教育部门文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教育部门文章"/>
                    <pic:cNvPicPr>
                      <a:picLocks noChangeAspect="1"/>
                    </pic:cNvPicPr>
                  </pic:nvPicPr>
                  <pic:blipFill>
                    <a:blip r:embed="rId16"/>
                    <a:stretch>
                      <a:fillRect/>
                    </a:stretch>
                  </pic:blipFill>
                  <pic:spPr>
                    <a:xfrm>
                      <a:off x="0" y="0"/>
                      <a:ext cx="5269865" cy="3731895"/>
                    </a:xfrm>
                    <a:prstGeom prst="rect">
                      <a:avLst/>
                    </a:prstGeom>
                  </pic:spPr>
                </pic:pic>
              </a:graphicData>
            </a:graphic>
          </wp:inline>
        </w:drawing>
      </w:r>
    </w:p>
    <w:p w:rsidR="005A646F" w:rsidRPr="00133ED5" w:rsidRDefault="00D95BF4">
      <w:pPr>
        <w:spacing w:line="360" w:lineRule="auto"/>
        <w:ind w:firstLineChars="200" w:firstLine="640"/>
        <w:jc w:val="left"/>
        <w:rPr>
          <w:rFonts w:ascii="仿宋_GB2312" w:eastAsia="仿宋_GB2312" w:hAnsi="微软雅黑" w:cs="微软雅黑"/>
          <w:color w:val="000000" w:themeColor="text1"/>
          <w:sz w:val="32"/>
          <w:szCs w:val="32"/>
        </w:rPr>
      </w:pPr>
      <w:r w:rsidRPr="00133ED5">
        <w:rPr>
          <w:rFonts w:ascii="仿宋_GB2312" w:eastAsia="仿宋_GB2312" w:hAnsi="微软雅黑" w:cs="微软雅黑" w:hint="eastAsia"/>
          <w:color w:val="000000" w:themeColor="text1"/>
          <w:sz w:val="32"/>
          <w:szCs w:val="32"/>
        </w:rPr>
        <w:t>陕西</w:t>
      </w:r>
      <w:r w:rsidR="004D7F04" w:rsidRPr="00133ED5">
        <w:rPr>
          <w:rFonts w:ascii="仿宋_GB2312" w:eastAsia="仿宋_GB2312" w:hAnsi="微软雅黑" w:cs="微软雅黑" w:hint="eastAsia"/>
          <w:color w:val="000000" w:themeColor="text1"/>
          <w:sz w:val="32"/>
          <w:szCs w:val="32"/>
        </w:rPr>
        <w:t>省教育政务新媒体的采写力量、技术资源等与主流媒体相比还有较大差距，比如稿件数量上不会很大，这就决定了教育政务新媒体必须立足于本地，以本地服务为主。</w:t>
      </w:r>
    </w:p>
    <w:p w:rsidR="005A646F" w:rsidRPr="00133ED5" w:rsidRDefault="004D7F04">
      <w:pPr>
        <w:spacing w:line="360" w:lineRule="auto"/>
        <w:jc w:val="left"/>
        <w:rPr>
          <w:rFonts w:ascii="仿宋_GB2312" w:eastAsia="仿宋_GB2312" w:hAnsi="微软雅黑" w:cs="微软雅黑"/>
          <w:color w:val="000000" w:themeColor="text1"/>
          <w:sz w:val="32"/>
          <w:szCs w:val="32"/>
        </w:rPr>
      </w:pPr>
      <w:r w:rsidRPr="00133ED5">
        <w:rPr>
          <w:rFonts w:ascii="仿宋_GB2312" w:eastAsia="仿宋_GB2312" w:hAnsi="微软雅黑" w:cs="微软雅黑" w:hint="eastAsia"/>
          <w:noProof/>
          <w:color w:val="000000" w:themeColor="text1"/>
          <w:sz w:val="32"/>
          <w:szCs w:val="32"/>
        </w:rPr>
        <w:lastRenderedPageBreak/>
        <w:drawing>
          <wp:inline distT="0" distB="0" distL="114300" distR="114300">
            <wp:extent cx="5266690" cy="2962910"/>
            <wp:effectExtent l="0" t="0" r="10160" b="8890"/>
            <wp:docPr id="6" name="图片 6" descr="幻灯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幻灯片3"/>
                    <pic:cNvPicPr>
                      <a:picLocks noChangeAspect="1"/>
                    </pic:cNvPicPr>
                  </pic:nvPicPr>
                  <pic:blipFill>
                    <a:blip r:embed="rId17"/>
                    <a:stretch>
                      <a:fillRect/>
                    </a:stretch>
                  </pic:blipFill>
                  <pic:spPr>
                    <a:xfrm>
                      <a:off x="0" y="0"/>
                      <a:ext cx="5266690" cy="2962910"/>
                    </a:xfrm>
                    <a:prstGeom prst="rect">
                      <a:avLst/>
                    </a:prstGeom>
                  </pic:spPr>
                </pic:pic>
              </a:graphicData>
            </a:graphic>
          </wp:inline>
        </w:drawing>
      </w:r>
    </w:p>
    <w:p w:rsidR="005A646F" w:rsidRPr="00133ED5" w:rsidRDefault="004D7F04">
      <w:pPr>
        <w:spacing w:line="360" w:lineRule="auto"/>
        <w:ind w:firstLineChars="200" w:firstLine="640"/>
        <w:rPr>
          <w:rFonts w:ascii="仿宋_GB2312" w:eastAsia="仿宋_GB2312" w:hAnsi="微软雅黑" w:cs="微软雅黑"/>
          <w:color w:val="000000" w:themeColor="text1"/>
          <w:sz w:val="32"/>
          <w:szCs w:val="32"/>
        </w:rPr>
      </w:pPr>
      <w:r w:rsidRPr="00133ED5">
        <w:rPr>
          <w:rFonts w:ascii="仿宋_GB2312" w:eastAsia="仿宋_GB2312" w:hAnsi="微软雅黑" w:cs="微软雅黑" w:hint="eastAsia"/>
          <w:color w:val="000000" w:themeColor="text1"/>
          <w:sz w:val="32"/>
          <w:szCs w:val="32"/>
        </w:rPr>
        <w:t>通过统计,“开学”成为本周教育部</w:t>
      </w:r>
      <w:proofErr w:type="gramStart"/>
      <w:r w:rsidRPr="00133ED5">
        <w:rPr>
          <w:rFonts w:ascii="仿宋_GB2312" w:eastAsia="仿宋_GB2312" w:hAnsi="微软雅黑" w:cs="微软雅黑" w:hint="eastAsia"/>
          <w:color w:val="000000" w:themeColor="text1"/>
          <w:sz w:val="32"/>
          <w:szCs w:val="32"/>
        </w:rPr>
        <w:t>门热词</w:t>
      </w:r>
      <w:proofErr w:type="gramEnd"/>
      <w:r w:rsidRPr="00133ED5">
        <w:rPr>
          <w:rFonts w:ascii="仿宋_GB2312" w:eastAsia="仿宋_GB2312" w:hAnsi="微软雅黑" w:cs="微软雅黑" w:hint="eastAsia"/>
          <w:color w:val="000000" w:themeColor="text1"/>
          <w:sz w:val="32"/>
          <w:szCs w:val="32"/>
        </w:rPr>
        <w:t>。</w:t>
      </w:r>
    </w:p>
    <w:p w:rsidR="005A646F" w:rsidRPr="00133ED5" w:rsidRDefault="004D7F04">
      <w:pPr>
        <w:widowControl/>
        <w:spacing w:line="360" w:lineRule="auto"/>
        <w:jc w:val="left"/>
        <w:rPr>
          <w:rFonts w:ascii="仿宋_GB2312" w:eastAsia="仿宋_GB2312" w:hAnsi="微软雅黑" w:cs="微软雅黑"/>
          <w:color w:val="000000" w:themeColor="text1"/>
          <w:sz w:val="32"/>
          <w:szCs w:val="32"/>
        </w:rPr>
      </w:pPr>
      <w:r w:rsidRPr="00133ED5">
        <w:rPr>
          <w:rFonts w:ascii="仿宋_GB2312" w:eastAsia="仿宋_GB2312" w:hAnsi="微软雅黑" w:cs="微软雅黑" w:hint="eastAsia"/>
          <w:noProof/>
          <w:color w:val="000000" w:themeColor="text1"/>
          <w:sz w:val="32"/>
          <w:szCs w:val="32"/>
        </w:rPr>
        <w:lastRenderedPageBreak/>
        <w:drawing>
          <wp:inline distT="0" distB="0" distL="114300" distR="114300">
            <wp:extent cx="5274310" cy="6742430"/>
            <wp:effectExtent l="0" t="0" r="2540" b="1270"/>
            <wp:docPr id="15" name="图片 15" descr="高校文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高校文章"/>
                    <pic:cNvPicPr>
                      <a:picLocks noChangeAspect="1"/>
                    </pic:cNvPicPr>
                  </pic:nvPicPr>
                  <pic:blipFill>
                    <a:blip r:embed="rId18"/>
                    <a:stretch>
                      <a:fillRect/>
                    </a:stretch>
                  </pic:blipFill>
                  <pic:spPr>
                    <a:xfrm>
                      <a:off x="0" y="0"/>
                      <a:ext cx="5274310" cy="6742430"/>
                    </a:xfrm>
                    <a:prstGeom prst="rect">
                      <a:avLst/>
                    </a:prstGeom>
                  </pic:spPr>
                </pic:pic>
              </a:graphicData>
            </a:graphic>
          </wp:inline>
        </w:drawing>
      </w:r>
    </w:p>
    <w:p w:rsidR="005A646F" w:rsidRPr="00133ED5" w:rsidRDefault="004D7F04">
      <w:pPr>
        <w:widowControl/>
        <w:spacing w:line="360" w:lineRule="auto"/>
        <w:ind w:firstLineChars="200" w:firstLine="640"/>
        <w:rPr>
          <w:rFonts w:ascii="仿宋_GB2312" w:eastAsia="仿宋_GB2312" w:hAnsi="微软雅黑" w:cs="微软雅黑"/>
          <w:color w:val="000000" w:themeColor="text1"/>
          <w:sz w:val="32"/>
          <w:szCs w:val="32"/>
        </w:rPr>
      </w:pPr>
      <w:r w:rsidRPr="00133ED5">
        <w:rPr>
          <w:rFonts w:ascii="仿宋_GB2312" w:eastAsia="仿宋_GB2312" w:hAnsi="微软雅黑" w:cs="微软雅黑" w:hint="eastAsia"/>
          <w:color w:val="000000" w:themeColor="text1"/>
          <w:sz w:val="32"/>
          <w:szCs w:val="32"/>
        </w:rPr>
        <w:t>在整个校园新媒体生态建设的过程中，“两微一端”“两微一抖”成为最受欢迎的信息传播载体，而在新的平台不断涌现、新的技术手段不断发明的过程中，传统、经典的新媒体平台也在不断更新其产品、服务及形态，实现了新环境下的华丽转身。</w:t>
      </w:r>
    </w:p>
    <w:p w:rsidR="005A646F" w:rsidRPr="00133ED5" w:rsidRDefault="004D7F04">
      <w:pPr>
        <w:widowControl/>
        <w:spacing w:line="360" w:lineRule="auto"/>
        <w:rPr>
          <w:rFonts w:ascii="仿宋_GB2312" w:eastAsia="仿宋_GB2312" w:hAnsi="微软雅黑" w:cs="微软雅黑"/>
          <w:color w:val="000000" w:themeColor="text1"/>
          <w:sz w:val="32"/>
          <w:szCs w:val="32"/>
        </w:rPr>
      </w:pPr>
      <w:r w:rsidRPr="00133ED5">
        <w:rPr>
          <w:rFonts w:ascii="仿宋_GB2312" w:eastAsia="仿宋_GB2312" w:hAnsi="微软雅黑" w:cs="微软雅黑" w:hint="eastAsia"/>
          <w:noProof/>
          <w:color w:val="000000" w:themeColor="text1"/>
          <w:sz w:val="32"/>
          <w:szCs w:val="32"/>
        </w:rPr>
        <w:lastRenderedPageBreak/>
        <w:drawing>
          <wp:inline distT="0" distB="0" distL="114300" distR="114300">
            <wp:extent cx="5266690" cy="2962910"/>
            <wp:effectExtent l="0" t="0" r="10160" b="8890"/>
            <wp:docPr id="7" name="图片 7" descr="幻灯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幻灯片6"/>
                    <pic:cNvPicPr>
                      <a:picLocks noChangeAspect="1"/>
                    </pic:cNvPicPr>
                  </pic:nvPicPr>
                  <pic:blipFill>
                    <a:blip r:embed="rId19"/>
                    <a:stretch>
                      <a:fillRect/>
                    </a:stretch>
                  </pic:blipFill>
                  <pic:spPr>
                    <a:xfrm>
                      <a:off x="0" y="0"/>
                      <a:ext cx="5266690" cy="2962910"/>
                    </a:xfrm>
                    <a:prstGeom prst="rect">
                      <a:avLst/>
                    </a:prstGeom>
                  </pic:spPr>
                </pic:pic>
              </a:graphicData>
            </a:graphic>
          </wp:inline>
        </w:drawing>
      </w:r>
    </w:p>
    <w:p w:rsidR="005A646F" w:rsidRPr="00133ED5" w:rsidRDefault="004D7F04">
      <w:pPr>
        <w:widowControl/>
        <w:spacing w:line="360" w:lineRule="auto"/>
        <w:ind w:firstLine="640"/>
        <w:rPr>
          <w:rFonts w:ascii="仿宋_GB2312" w:eastAsia="仿宋_GB2312" w:hAnsi="微软雅黑" w:cs="微软雅黑"/>
          <w:color w:val="000000" w:themeColor="text1"/>
          <w:sz w:val="32"/>
          <w:szCs w:val="32"/>
        </w:rPr>
      </w:pPr>
      <w:r w:rsidRPr="00133ED5">
        <w:rPr>
          <w:rFonts w:ascii="仿宋_GB2312" w:eastAsia="仿宋_GB2312" w:hAnsi="微软雅黑" w:cs="微软雅黑" w:hint="eastAsia"/>
          <w:color w:val="000000" w:themeColor="text1"/>
          <w:sz w:val="32"/>
          <w:szCs w:val="32"/>
        </w:rPr>
        <w:t>通过统计，“开学”成为本周高校热词。</w:t>
      </w:r>
    </w:p>
    <w:p w:rsidR="005A646F" w:rsidRPr="00133ED5" w:rsidRDefault="005A646F">
      <w:pPr>
        <w:widowControl/>
        <w:spacing w:line="360" w:lineRule="auto"/>
        <w:rPr>
          <w:rFonts w:ascii="仿宋_GB2312" w:eastAsia="仿宋_GB2312" w:hAnsi="微软雅黑" w:cs="微软雅黑"/>
          <w:color w:val="000000" w:themeColor="text1"/>
          <w:sz w:val="32"/>
          <w:szCs w:val="32"/>
        </w:rPr>
      </w:pPr>
    </w:p>
    <w:p w:rsidR="005A646F" w:rsidRPr="00133ED5" w:rsidRDefault="004D7F04">
      <w:pPr>
        <w:widowControl/>
        <w:numPr>
          <w:ilvl w:val="0"/>
          <w:numId w:val="1"/>
        </w:numPr>
        <w:spacing w:line="360" w:lineRule="auto"/>
        <w:jc w:val="left"/>
        <w:rPr>
          <w:rFonts w:ascii="仿宋_GB2312" w:eastAsia="仿宋_GB2312" w:hAnsi="微软雅黑" w:cs="微软雅黑"/>
          <w:b/>
          <w:bCs/>
          <w:color w:val="000000" w:themeColor="text1"/>
          <w:kern w:val="0"/>
          <w:sz w:val="32"/>
          <w:szCs w:val="32"/>
        </w:rPr>
      </w:pPr>
      <w:r w:rsidRPr="00133ED5">
        <w:rPr>
          <w:rFonts w:ascii="仿宋_GB2312" w:eastAsia="仿宋_GB2312" w:hAnsi="微软雅黑" w:cs="微软雅黑" w:hint="eastAsia"/>
          <w:b/>
          <w:bCs/>
          <w:color w:val="000000" w:themeColor="text1"/>
          <w:kern w:val="0"/>
          <w:sz w:val="32"/>
          <w:szCs w:val="32"/>
        </w:rPr>
        <w:t>数据解读</w:t>
      </w:r>
      <w:r w:rsidRPr="00133ED5">
        <w:rPr>
          <w:rFonts w:ascii="仿宋_GB2312" w:eastAsia="仿宋_GB2312" w:hAnsi="微软雅黑" w:cs="微软雅黑" w:hint="eastAsia"/>
          <w:b/>
          <w:bCs/>
          <w:color w:val="000000" w:themeColor="text1"/>
          <w:kern w:val="0"/>
          <w:sz w:val="32"/>
          <w:szCs w:val="32"/>
        </w:rPr>
        <w:t> </w:t>
      </w:r>
    </w:p>
    <w:p w:rsidR="005A646F" w:rsidRPr="00133ED5" w:rsidRDefault="004D7F04">
      <w:pPr>
        <w:widowControl/>
        <w:spacing w:line="360" w:lineRule="auto"/>
        <w:jc w:val="left"/>
        <w:rPr>
          <w:rFonts w:ascii="仿宋_GB2312" w:eastAsia="仿宋_GB2312" w:hAnsi="微软雅黑" w:cs="微软雅黑"/>
          <w:b/>
          <w:bCs/>
          <w:color w:val="000000" w:themeColor="text1"/>
          <w:kern w:val="0"/>
          <w:sz w:val="32"/>
          <w:szCs w:val="32"/>
        </w:rPr>
      </w:pPr>
      <w:r w:rsidRPr="00133ED5">
        <w:rPr>
          <w:rFonts w:ascii="仿宋_GB2312" w:eastAsia="仿宋_GB2312" w:hAnsi="微软雅黑" w:cs="微软雅黑" w:hint="eastAsia"/>
          <w:b/>
          <w:bCs/>
          <w:noProof/>
          <w:color w:val="000000" w:themeColor="text1"/>
          <w:kern w:val="0"/>
          <w:sz w:val="32"/>
          <w:szCs w:val="32"/>
        </w:rPr>
        <w:drawing>
          <wp:inline distT="0" distB="0" distL="114300" distR="114300">
            <wp:extent cx="5266690" cy="2962910"/>
            <wp:effectExtent l="0" t="0" r="10160" b="8890"/>
            <wp:docPr id="8" name="图片 8" descr="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幻灯片1"/>
                    <pic:cNvPicPr>
                      <a:picLocks noChangeAspect="1"/>
                    </pic:cNvPicPr>
                  </pic:nvPicPr>
                  <pic:blipFill>
                    <a:blip r:embed="rId20"/>
                    <a:stretch>
                      <a:fillRect/>
                    </a:stretch>
                  </pic:blipFill>
                  <pic:spPr>
                    <a:xfrm>
                      <a:off x="0" y="0"/>
                      <a:ext cx="5266690" cy="2962910"/>
                    </a:xfrm>
                    <a:prstGeom prst="rect">
                      <a:avLst/>
                    </a:prstGeom>
                  </pic:spPr>
                </pic:pic>
              </a:graphicData>
            </a:graphic>
          </wp:inline>
        </w:drawing>
      </w:r>
    </w:p>
    <w:p w:rsidR="005A646F" w:rsidRPr="00133ED5" w:rsidRDefault="004D7F04">
      <w:pPr>
        <w:widowControl/>
        <w:spacing w:line="360" w:lineRule="auto"/>
        <w:rPr>
          <w:rFonts w:ascii="仿宋_GB2312" w:eastAsia="仿宋_GB2312" w:hAnsi="微软雅黑" w:cs="微软雅黑"/>
          <w:color w:val="000000" w:themeColor="text1"/>
          <w:sz w:val="32"/>
          <w:szCs w:val="32"/>
        </w:rPr>
      </w:pPr>
      <w:r w:rsidRPr="00133ED5">
        <w:rPr>
          <w:rFonts w:ascii="仿宋_GB2312" w:eastAsia="仿宋_GB2312" w:hAnsi="微软雅黑" w:cs="微软雅黑" w:hint="eastAsia"/>
          <w:noProof/>
          <w:color w:val="000000" w:themeColor="text1"/>
          <w:sz w:val="32"/>
          <w:szCs w:val="32"/>
        </w:rPr>
        <w:lastRenderedPageBreak/>
        <w:drawing>
          <wp:inline distT="0" distB="0" distL="114300" distR="114300">
            <wp:extent cx="5266690" cy="2962910"/>
            <wp:effectExtent l="0" t="0" r="10160" b="8890"/>
            <wp:docPr id="9" name="图片 9" descr="幻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幻灯片2"/>
                    <pic:cNvPicPr>
                      <a:picLocks noChangeAspect="1"/>
                    </pic:cNvPicPr>
                  </pic:nvPicPr>
                  <pic:blipFill>
                    <a:blip r:embed="rId21"/>
                    <a:stretch>
                      <a:fillRect/>
                    </a:stretch>
                  </pic:blipFill>
                  <pic:spPr>
                    <a:xfrm>
                      <a:off x="0" y="0"/>
                      <a:ext cx="5266690" cy="2962910"/>
                    </a:xfrm>
                    <a:prstGeom prst="rect">
                      <a:avLst/>
                    </a:prstGeom>
                  </pic:spPr>
                </pic:pic>
              </a:graphicData>
            </a:graphic>
          </wp:inline>
        </w:drawing>
      </w:r>
    </w:p>
    <w:p w:rsidR="005A646F" w:rsidRPr="00133ED5" w:rsidRDefault="004D7F04">
      <w:pPr>
        <w:widowControl/>
        <w:spacing w:line="360" w:lineRule="auto"/>
        <w:ind w:firstLineChars="200" w:firstLine="640"/>
        <w:jc w:val="left"/>
        <w:rPr>
          <w:rFonts w:ascii="仿宋_GB2312" w:eastAsia="仿宋_GB2312" w:hAnsi="微软雅黑" w:cs="微软雅黑"/>
          <w:color w:val="000000" w:themeColor="text1"/>
          <w:sz w:val="32"/>
          <w:szCs w:val="32"/>
        </w:rPr>
      </w:pPr>
      <w:r w:rsidRPr="00133ED5">
        <w:rPr>
          <w:rFonts w:ascii="仿宋_GB2312" w:eastAsia="仿宋_GB2312" w:hAnsi="微软雅黑" w:cs="微软雅黑" w:hint="eastAsia"/>
          <w:color w:val="000000" w:themeColor="text1"/>
          <w:sz w:val="32"/>
          <w:szCs w:val="32"/>
        </w:rPr>
        <w:t>教</w:t>
      </w:r>
      <w:r w:rsidR="009F35D1" w:rsidRPr="00133ED5">
        <w:rPr>
          <w:rFonts w:ascii="仿宋_GB2312" w:eastAsia="仿宋_GB2312" w:hAnsi="微软雅黑" w:cs="微软雅黑" w:hint="eastAsia"/>
          <w:color w:val="000000" w:themeColor="text1"/>
          <w:sz w:val="32"/>
          <w:szCs w:val="32"/>
        </w:rPr>
        <w:t>育</w:t>
      </w:r>
      <w:r w:rsidRPr="00133ED5">
        <w:rPr>
          <w:rFonts w:ascii="仿宋_GB2312" w:eastAsia="仿宋_GB2312" w:hAnsi="微软雅黑" w:cs="微软雅黑" w:hint="eastAsia"/>
          <w:color w:val="000000" w:themeColor="text1"/>
          <w:sz w:val="32"/>
          <w:szCs w:val="32"/>
        </w:rPr>
        <w:t>政务新媒体还需要注意一点，那就是话语表达形式要更多样些，不能过于单一和严肃。虽然在这次新冠肺炎疫情中，教育政务新媒体表现形式做了多样化的尝试，但整体上还存在话语表达单一的问题。</w:t>
      </w:r>
    </w:p>
    <w:p w:rsidR="005A646F" w:rsidRPr="00133ED5" w:rsidRDefault="004D7F04">
      <w:pPr>
        <w:widowControl/>
        <w:spacing w:line="360" w:lineRule="auto"/>
        <w:jc w:val="left"/>
        <w:rPr>
          <w:rFonts w:ascii="仿宋_GB2312" w:eastAsia="仿宋_GB2312" w:hAnsi="微软雅黑" w:cs="微软雅黑"/>
          <w:color w:val="000000" w:themeColor="text1"/>
          <w:sz w:val="32"/>
          <w:szCs w:val="32"/>
        </w:rPr>
      </w:pPr>
      <w:r w:rsidRPr="00133ED5">
        <w:rPr>
          <w:rFonts w:ascii="仿宋_GB2312" w:eastAsia="仿宋_GB2312" w:hAnsi="微软雅黑" w:cs="微软雅黑" w:hint="eastAsia"/>
          <w:noProof/>
          <w:color w:val="000000" w:themeColor="text1"/>
          <w:sz w:val="32"/>
          <w:szCs w:val="32"/>
        </w:rPr>
        <w:drawing>
          <wp:inline distT="0" distB="0" distL="114300" distR="114300">
            <wp:extent cx="5266690" cy="2962910"/>
            <wp:effectExtent l="0" t="0" r="10160" b="8890"/>
            <wp:docPr id="10" name="图片 10"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幻灯片4"/>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p>
    <w:p w:rsidR="005A646F" w:rsidRPr="00133ED5" w:rsidRDefault="004D7F04">
      <w:pPr>
        <w:widowControl/>
        <w:spacing w:line="360" w:lineRule="auto"/>
        <w:jc w:val="left"/>
        <w:rPr>
          <w:rFonts w:ascii="仿宋_GB2312" w:eastAsia="仿宋_GB2312" w:hAnsi="微软雅黑" w:cs="微软雅黑"/>
          <w:color w:val="000000" w:themeColor="text1"/>
          <w:sz w:val="32"/>
          <w:szCs w:val="32"/>
        </w:rPr>
      </w:pPr>
      <w:r w:rsidRPr="00133ED5">
        <w:rPr>
          <w:rFonts w:ascii="仿宋_GB2312" w:eastAsia="仿宋_GB2312" w:hAnsi="微软雅黑" w:cs="微软雅黑" w:hint="eastAsia"/>
          <w:noProof/>
          <w:color w:val="000000" w:themeColor="text1"/>
          <w:sz w:val="32"/>
          <w:szCs w:val="32"/>
        </w:rPr>
        <w:lastRenderedPageBreak/>
        <w:drawing>
          <wp:inline distT="0" distB="0" distL="114300" distR="114300">
            <wp:extent cx="5266690" cy="2962910"/>
            <wp:effectExtent l="0" t="0" r="10160" b="8890"/>
            <wp:docPr id="11" name="图片 11" descr="幻灯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幻灯片5"/>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p>
    <w:p w:rsidR="005A646F" w:rsidRPr="00133ED5" w:rsidRDefault="004D7F04">
      <w:pPr>
        <w:pStyle w:val="a9"/>
        <w:widowControl/>
        <w:spacing w:line="360" w:lineRule="auto"/>
        <w:ind w:firstLineChars="200" w:firstLine="640"/>
        <w:jc w:val="both"/>
        <w:rPr>
          <w:rFonts w:ascii="仿宋_GB2312" w:eastAsia="仿宋_GB2312" w:hAnsi="微软雅黑" w:cs="微软雅黑"/>
          <w:color w:val="000000" w:themeColor="text1"/>
          <w:kern w:val="2"/>
          <w:sz w:val="32"/>
          <w:szCs w:val="32"/>
        </w:rPr>
      </w:pPr>
      <w:r w:rsidRPr="00133ED5">
        <w:rPr>
          <w:rFonts w:ascii="仿宋_GB2312" w:eastAsia="仿宋_GB2312" w:hAnsi="微软雅黑" w:cs="微软雅黑" w:hint="eastAsia"/>
          <w:color w:val="000000" w:themeColor="text1"/>
          <w:sz w:val="32"/>
          <w:szCs w:val="32"/>
        </w:rPr>
        <w:t>在网络传播平台、传播方式和传播手段日新月异背景下，高校新媒体建设机遇与挑战并存，对高</w:t>
      </w:r>
      <w:bookmarkStart w:id="0" w:name="_GoBack"/>
      <w:bookmarkEnd w:id="0"/>
      <w:r w:rsidRPr="00133ED5">
        <w:rPr>
          <w:rFonts w:ascii="仿宋_GB2312" w:eastAsia="仿宋_GB2312" w:hAnsi="微软雅黑" w:cs="微软雅黑" w:hint="eastAsia"/>
          <w:color w:val="000000" w:themeColor="text1"/>
          <w:sz w:val="32"/>
          <w:szCs w:val="32"/>
        </w:rPr>
        <w:t>校新媒体运营者、传播者而言，不仅要加强传播理论学习，掌握并运用传播规律，还要培养新媒体运营管理过程中的生态思维、整体思维及校园新媒体传播生态的建设已经成为制约高校新媒体建设、发展及影响力提升的一个重要瓶颈问题。</w:t>
      </w:r>
    </w:p>
    <w:sectPr w:rsidR="005A646F" w:rsidRPr="00133ED5">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4A99" w:rsidRDefault="00094A99">
      <w:r>
        <w:separator/>
      </w:r>
    </w:p>
  </w:endnote>
  <w:endnote w:type="continuationSeparator" w:id="0">
    <w:p w:rsidR="00094A99" w:rsidRDefault="0009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Malgun Gothic"/>
    <w:charset w:val="00"/>
    <w:family w:val="auto"/>
    <w:pitch w:val="default"/>
    <w:sig w:usb0="00000000" w:usb1="00000000" w:usb2="00000010" w:usb3="00000000" w:csb0="0000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46F" w:rsidRDefault="005A646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46F" w:rsidRDefault="005A646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46F" w:rsidRDefault="005A64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4A99" w:rsidRDefault="00094A99">
      <w:r>
        <w:separator/>
      </w:r>
    </w:p>
  </w:footnote>
  <w:footnote w:type="continuationSeparator" w:id="0">
    <w:p w:rsidR="00094A99" w:rsidRDefault="00094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46F" w:rsidRDefault="005A646F">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46F" w:rsidRDefault="005A646F">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46F" w:rsidRDefault="005A646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079590"/>
    <w:multiLevelType w:val="singleLevel"/>
    <w:tmpl w:val="7F079590"/>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217AD2"/>
    <w:rsid w:val="9F3F3CD0"/>
    <w:rsid w:val="9F7DAB46"/>
    <w:rsid w:val="9FD342EC"/>
    <w:rsid w:val="9FFD4070"/>
    <w:rsid w:val="AFFFBAD7"/>
    <w:rsid w:val="B9771741"/>
    <w:rsid w:val="B9FDD026"/>
    <w:rsid w:val="BBFD4E49"/>
    <w:rsid w:val="BDFAC98A"/>
    <w:rsid w:val="CDD312A0"/>
    <w:rsid w:val="D3FB65F1"/>
    <w:rsid w:val="D6FEDD7F"/>
    <w:rsid w:val="DEF8B5E1"/>
    <w:rsid w:val="DF675867"/>
    <w:rsid w:val="DF6D78DB"/>
    <w:rsid w:val="DF73D3F2"/>
    <w:rsid w:val="DFEE3FF7"/>
    <w:rsid w:val="EEBFED66"/>
    <w:rsid w:val="EECDEED1"/>
    <w:rsid w:val="EF5E7BA1"/>
    <w:rsid w:val="F6FE7C4C"/>
    <w:rsid w:val="F7F70D07"/>
    <w:rsid w:val="F9F337F4"/>
    <w:rsid w:val="FABB6691"/>
    <w:rsid w:val="FDFE6310"/>
    <w:rsid w:val="FE5F447A"/>
    <w:rsid w:val="FE777926"/>
    <w:rsid w:val="FF732ED4"/>
    <w:rsid w:val="FFA2D278"/>
    <w:rsid w:val="FFB304D7"/>
    <w:rsid w:val="FFF571A7"/>
    <w:rsid w:val="FFF7883E"/>
    <w:rsid w:val="00006251"/>
    <w:rsid w:val="00014B4F"/>
    <w:rsid w:val="00020C97"/>
    <w:rsid w:val="00024C09"/>
    <w:rsid w:val="00037C3E"/>
    <w:rsid w:val="0005717B"/>
    <w:rsid w:val="000719EB"/>
    <w:rsid w:val="00073830"/>
    <w:rsid w:val="00075BB6"/>
    <w:rsid w:val="00077002"/>
    <w:rsid w:val="0007786A"/>
    <w:rsid w:val="000802AE"/>
    <w:rsid w:val="00081356"/>
    <w:rsid w:val="000917DA"/>
    <w:rsid w:val="00094402"/>
    <w:rsid w:val="00094A99"/>
    <w:rsid w:val="000A0EF8"/>
    <w:rsid w:val="000B2320"/>
    <w:rsid w:val="000C47F2"/>
    <w:rsid w:val="000C4B37"/>
    <w:rsid w:val="000C6E56"/>
    <w:rsid w:val="000C7BC0"/>
    <w:rsid w:val="000D4379"/>
    <w:rsid w:val="000E0BC8"/>
    <w:rsid w:val="000E2A37"/>
    <w:rsid w:val="000E3EA0"/>
    <w:rsid w:val="00101F0D"/>
    <w:rsid w:val="00120E0F"/>
    <w:rsid w:val="00133ED5"/>
    <w:rsid w:val="00155F0D"/>
    <w:rsid w:val="00162695"/>
    <w:rsid w:val="00164840"/>
    <w:rsid w:val="00166EDA"/>
    <w:rsid w:val="001B132B"/>
    <w:rsid w:val="001B3154"/>
    <w:rsid w:val="001B66B5"/>
    <w:rsid w:val="001C6CEB"/>
    <w:rsid w:val="001C7BC2"/>
    <w:rsid w:val="001D7166"/>
    <w:rsid w:val="001E03DC"/>
    <w:rsid w:val="001F0BD7"/>
    <w:rsid w:val="00203F56"/>
    <w:rsid w:val="00214CA1"/>
    <w:rsid w:val="0021723A"/>
    <w:rsid w:val="00217AD2"/>
    <w:rsid w:val="00225AB6"/>
    <w:rsid w:val="00226CC7"/>
    <w:rsid w:val="00245E75"/>
    <w:rsid w:val="00250D8F"/>
    <w:rsid w:val="002555AA"/>
    <w:rsid w:val="00257D7D"/>
    <w:rsid w:val="002719F1"/>
    <w:rsid w:val="00282B65"/>
    <w:rsid w:val="00295F04"/>
    <w:rsid w:val="002A3EB4"/>
    <w:rsid w:val="002C7926"/>
    <w:rsid w:val="002F78FA"/>
    <w:rsid w:val="002F7B34"/>
    <w:rsid w:val="00302961"/>
    <w:rsid w:val="00325EB9"/>
    <w:rsid w:val="00330743"/>
    <w:rsid w:val="00344067"/>
    <w:rsid w:val="003503D6"/>
    <w:rsid w:val="003535CD"/>
    <w:rsid w:val="003578DB"/>
    <w:rsid w:val="00360C90"/>
    <w:rsid w:val="00363538"/>
    <w:rsid w:val="0036780B"/>
    <w:rsid w:val="003716DE"/>
    <w:rsid w:val="00371934"/>
    <w:rsid w:val="00384C39"/>
    <w:rsid w:val="003966F5"/>
    <w:rsid w:val="003A2F2E"/>
    <w:rsid w:val="003D2B07"/>
    <w:rsid w:val="003D6263"/>
    <w:rsid w:val="003E09F7"/>
    <w:rsid w:val="003E109A"/>
    <w:rsid w:val="003E2DD5"/>
    <w:rsid w:val="003E3DB6"/>
    <w:rsid w:val="003E7D84"/>
    <w:rsid w:val="003F0671"/>
    <w:rsid w:val="00402183"/>
    <w:rsid w:val="004046E8"/>
    <w:rsid w:val="004074A2"/>
    <w:rsid w:val="00410F78"/>
    <w:rsid w:val="0043101D"/>
    <w:rsid w:val="004447DF"/>
    <w:rsid w:val="00477C44"/>
    <w:rsid w:val="00485690"/>
    <w:rsid w:val="004863E2"/>
    <w:rsid w:val="004867B6"/>
    <w:rsid w:val="004868A7"/>
    <w:rsid w:val="00487261"/>
    <w:rsid w:val="00494DAC"/>
    <w:rsid w:val="004A0948"/>
    <w:rsid w:val="004B36E6"/>
    <w:rsid w:val="004C2741"/>
    <w:rsid w:val="004C5014"/>
    <w:rsid w:val="004D5D05"/>
    <w:rsid w:val="004D7F04"/>
    <w:rsid w:val="004E084F"/>
    <w:rsid w:val="004E1380"/>
    <w:rsid w:val="004F0099"/>
    <w:rsid w:val="00513E8E"/>
    <w:rsid w:val="00533FA4"/>
    <w:rsid w:val="00542CDC"/>
    <w:rsid w:val="00550A49"/>
    <w:rsid w:val="00551285"/>
    <w:rsid w:val="005625B8"/>
    <w:rsid w:val="005676F9"/>
    <w:rsid w:val="005707AD"/>
    <w:rsid w:val="00573A3C"/>
    <w:rsid w:val="00592396"/>
    <w:rsid w:val="005A09D6"/>
    <w:rsid w:val="005A646F"/>
    <w:rsid w:val="005C1A70"/>
    <w:rsid w:val="0060418E"/>
    <w:rsid w:val="006052D0"/>
    <w:rsid w:val="00607B49"/>
    <w:rsid w:val="006211BD"/>
    <w:rsid w:val="00623562"/>
    <w:rsid w:val="0062587D"/>
    <w:rsid w:val="0063015D"/>
    <w:rsid w:val="00635F68"/>
    <w:rsid w:val="00640825"/>
    <w:rsid w:val="00646AA5"/>
    <w:rsid w:val="00647187"/>
    <w:rsid w:val="00651C7B"/>
    <w:rsid w:val="00653C82"/>
    <w:rsid w:val="006833CB"/>
    <w:rsid w:val="006A2BC7"/>
    <w:rsid w:val="006A3045"/>
    <w:rsid w:val="006A74F9"/>
    <w:rsid w:val="006B3414"/>
    <w:rsid w:val="006B7C36"/>
    <w:rsid w:val="006C1838"/>
    <w:rsid w:val="006D3078"/>
    <w:rsid w:val="006D4B29"/>
    <w:rsid w:val="006F223B"/>
    <w:rsid w:val="00714CA5"/>
    <w:rsid w:val="0072232E"/>
    <w:rsid w:val="0073457B"/>
    <w:rsid w:val="0074594E"/>
    <w:rsid w:val="00782971"/>
    <w:rsid w:val="0078359C"/>
    <w:rsid w:val="00796CDD"/>
    <w:rsid w:val="007A75E4"/>
    <w:rsid w:val="007B11BA"/>
    <w:rsid w:val="007B5FDA"/>
    <w:rsid w:val="007B662B"/>
    <w:rsid w:val="007C1425"/>
    <w:rsid w:val="007C5620"/>
    <w:rsid w:val="00807802"/>
    <w:rsid w:val="00817ED8"/>
    <w:rsid w:val="008233E5"/>
    <w:rsid w:val="00837CA5"/>
    <w:rsid w:val="00840541"/>
    <w:rsid w:val="00842275"/>
    <w:rsid w:val="008518B0"/>
    <w:rsid w:val="00872A04"/>
    <w:rsid w:val="0087720F"/>
    <w:rsid w:val="00895ABF"/>
    <w:rsid w:val="008B3495"/>
    <w:rsid w:val="008D1E59"/>
    <w:rsid w:val="008E559E"/>
    <w:rsid w:val="008F0AA4"/>
    <w:rsid w:val="00907C5E"/>
    <w:rsid w:val="009120C0"/>
    <w:rsid w:val="009142A5"/>
    <w:rsid w:val="0092289D"/>
    <w:rsid w:val="00933BEA"/>
    <w:rsid w:val="009407FF"/>
    <w:rsid w:val="009444F7"/>
    <w:rsid w:val="009521AF"/>
    <w:rsid w:val="00952C3E"/>
    <w:rsid w:val="00960F03"/>
    <w:rsid w:val="00964E8B"/>
    <w:rsid w:val="00974879"/>
    <w:rsid w:val="0098467C"/>
    <w:rsid w:val="009B4E7A"/>
    <w:rsid w:val="009B7C0B"/>
    <w:rsid w:val="009C20F2"/>
    <w:rsid w:val="009C2795"/>
    <w:rsid w:val="009D2AC4"/>
    <w:rsid w:val="009F35D1"/>
    <w:rsid w:val="00A13F82"/>
    <w:rsid w:val="00A47776"/>
    <w:rsid w:val="00A543D3"/>
    <w:rsid w:val="00A63411"/>
    <w:rsid w:val="00A80325"/>
    <w:rsid w:val="00A864A9"/>
    <w:rsid w:val="00AA265D"/>
    <w:rsid w:val="00AA3192"/>
    <w:rsid w:val="00AA7F23"/>
    <w:rsid w:val="00AC128E"/>
    <w:rsid w:val="00AD38EC"/>
    <w:rsid w:val="00AD4A26"/>
    <w:rsid w:val="00B02720"/>
    <w:rsid w:val="00B049DA"/>
    <w:rsid w:val="00B26F5B"/>
    <w:rsid w:val="00B3555C"/>
    <w:rsid w:val="00B75646"/>
    <w:rsid w:val="00B7678E"/>
    <w:rsid w:val="00B80ED4"/>
    <w:rsid w:val="00B91BD9"/>
    <w:rsid w:val="00B97FEF"/>
    <w:rsid w:val="00BA5684"/>
    <w:rsid w:val="00BC54B9"/>
    <w:rsid w:val="00BC60D3"/>
    <w:rsid w:val="00BD28D0"/>
    <w:rsid w:val="00BD28D5"/>
    <w:rsid w:val="00BD2F9D"/>
    <w:rsid w:val="00BD4275"/>
    <w:rsid w:val="00BE0C51"/>
    <w:rsid w:val="00BE1263"/>
    <w:rsid w:val="00BE58E5"/>
    <w:rsid w:val="00BF7F3A"/>
    <w:rsid w:val="00C03423"/>
    <w:rsid w:val="00C157B1"/>
    <w:rsid w:val="00C15EC8"/>
    <w:rsid w:val="00C20412"/>
    <w:rsid w:val="00C24AA1"/>
    <w:rsid w:val="00C401F0"/>
    <w:rsid w:val="00C52A0D"/>
    <w:rsid w:val="00C57860"/>
    <w:rsid w:val="00C62DE1"/>
    <w:rsid w:val="00C642AF"/>
    <w:rsid w:val="00C9196A"/>
    <w:rsid w:val="00C953B7"/>
    <w:rsid w:val="00CA22B4"/>
    <w:rsid w:val="00CB44F4"/>
    <w:rsid w:val="00CC2427"/>
    <w:rsid w:val="00CE298A"/>
    <w:rsid w:val="00CF4E79"/>
    <w:rsid w:val="00CF78BE"/>
    <w:rsid w:val="00D006DA"/>
    <w:rsid w:val="00D0081E"/>
    <w:rsid w:val="00D0164E"/>
    <w:rsid w:val="00D3329E"/>
    <w:rsid w:val="00D438D7"/>
    <w:rsid w:val="00D46EA3"/>
    <w:rsid w:val="00D5167D"/>
    <w:rsid w:val="00D53972"/>
    <w:rsid w:val="00D645CC"/>
    <w:rsid w:val="00D67C6F"/>
    <w:rsid w:val="00D77F04"/>
    <w:rsid w:val="00D92D52"/>
    <w:rsid w:val="00D95BF4"/>
    <w:rsid w:val="00DB2B0F"/>
    <w:rsid w:val="00DD5D74"/>
    <w:rsid w:val="00DD7031"/>
    <w:rsid w:val="00DE3460"/>
    <w:rsid w:val="00DF1867"/>
    <w:rsid w:val="00E0175A"/>
    <w:rsid w:val="00E0305D"/>
    <w:rsid w:val="00E16F32"/>
    <w:rsid w:val="00E24263"/>
    <w:rsid w:val="00E43363"/>
    <w:rsid w:val="00E44B2C"/>
    <w:rsid w:val="00E45408"/>
    <w:rsid w:val="00E50867"/>
    <w:rsid w:val="00E50F94"/>
    <w:rsid w:val="00E561CC"/>
    <w:rsid w:val="00E61400"/>
    <w:rsid w:val="00E729EE"/>
    <w:rsid w:val="00E76A63"/>
    <w:rsid w:val="00E8322F"/>
    <w:rsid w:val="00E90BAC"/>
    <w:rsid w:val="00EC1D69"/>
    <w:rsid w:val="00EE6595"/>
    <w:rsid w:val="00EF53D5"/>
    <w:rsid w:val="00EF6E7D"/>
    <w:rsid w:val="00F10B88"/>
    <w:rsid w:val="00F20A71"/>
    <w:rsid w:val="00F25612"/>
    <w:rsid w:val="00F27D94"/>
    <w:rsid w:val="00F30AFB"/>
    <w:rsid w:val="00F30B2C"/>
    <w:rsid w:val="00F30DCE"/>
    <w:rsid w:val="00F35E4E"/>
    <w:rsid w:val="00F36080"/>
    <w:rsid w:val="00F41179"/>
    <w:rsid w:val="00F45B91"/>
    <w:rsid w:val="00F5083F"/>
    <w:rsid w:val="00F556FD"/>
    <w:rsid w:val="00F55FD7"/>
    <w:rsid w:val="00F56449"/>
    <w:rsid w:val="00F57405"/>
    <w:rsid w:val="00F71620"/>
    <w:rsid w:val="00F75B51"/>
    <w:rsid w:val="00F834B5"/>
    <w:rsid w:val="00F93891"/>
    <w:rsid w:val="00FB3B00"/>
    <w:rsid w:val="00FC7C7A"/>
    <w:rsid w:val="00FF29B2"/>
    <w:rsid w:val="014D520F"/>
    <w:rsid w:val="018601AC"/>
    <w:rsid w:val="01D135EA"/>
    <w:rsid w:val="028468CB"/>
    <w:rsid w:val="034F602B"/>
    <w:rsid w:val="035C155E"/>
    <w:rsid w:val="036E3806"/>
    <w:rsid w:val="03EC5512"/>
    <w:rsid w:val="04080779"/>
    <w:rsid w:val="0426729F"/>
    <w:rsid w:val="04491830"/>
    <w:rsid w:val="04D97A68"/>
    <w:rsid w:val="04DF5E8A"/>
    <w:rsid w:val="05330D20"/>
    <w:rsid w:val="053717C2"/>
    <w:rsid w:val="05622E1E"/>
    <w:rsid w:val="069E761D"/>
    <w:rsid w:val="06A4458F"/>
    <w:rsid w:val="08042691"/>
    <w:rsid w:val="08BA17E1"/>
    <w:rsid w:val="08C86B1E"/>
    <w:rsid w:val="09424733"/>
    <w:rsid w:val="09515A42"/>
    <w:rsid w:val="09C60534"/>
    <w:rsid w:val="09DA3D7C"/>
    <w:rsid w:val="0A5A2EAF"/>
    <w:rsid w:val="0A9C1FB8"/>
    <w:rsid w:val="0ABD1FB0"/>
    <w:rsid w:val="0AE63B28"/>
    <w:rsid w:val="0AED0B71"/>
    <w:rsid w:val="0B3713F3"/>
    <w:rsid w:val="0BC01AF0"/>
    <w:rsid w:val="0C42058E"/>
    <w:rsid w:val="0C46638F"/>
    <w:rsid w:val="0C5D772A"/>
    <w:rsid w:val="0C843873"/>
    <w:rsid w:val="0CF43B54"/>
    <w:rsid w:val="0CFF76F1"/>
    <w:rsid w:val="0D6C6627"/>
    <w:rsid w:val="0D994317"/>
    <w:rsid w:val="0E4A0894"/>
    <w:rsid w:val="0E4C7B86"/>
    <w:rsid w:val="0E741DDD"/>
    <w:rsid w:val="0E774B51"/>
    <w:rsid w:val="0E793594"/>
    <w:rsid w:val="0E8C2C5D"/>
    <w:rsid w:val="0EC41DB5"/>
    <w:rsid w:val="0F946710"/>
    <w:rsid w:val="0FD00800"/>
    <w:rsid w:val="0FEF73AE"/>
    <w:rsid w:val="101D680D"/>
    <w:rsid w:val="109A69D7"/>
    <w:rsid w:val="10C66E7F"/>
    <w:rsid w:val="10CE23FA"/>
    <w:rsid w:val="11043033"/>
    <w:rsid w:val="11324B3D"/>
    <w:rsid w:val="113C6CBD"/>
    <w:rsid w:val="11C36511"/>
    <w:rsid w:val="11CF4E8A"/>
    <w:rsid w:val="12061ADD"/>
    <w:rsid w:val="12117EA8"/>
    <w:rsid w:val="12527948"/>
    <w:rsid w:val="12946CB7"/>
    <w:rsid w:val="12A756B6"/>
    <w:rsid w:val="12C7667A"/>
    <w:rsid w:val="135F09B3"/>
    <w:rsid w:val="13753C92"/>
    <w:rsid w:val="1426687C"/>
    <w:rsid w:val="14900565"/>
    <w:rsid w:val="151E48D8"/>
    <w:rsid w:val="152E1B5C"/>
    <w:rsid w:val="15484C5E"/>
    <w:rsid w:val="15A95314"/>
    <w:rsid w:val="15B700FB"/>
    <w:rsid w:val="15D91E30"/>
    <w:rsid w:val="163D0342"/>
    <w:rsid w:val="16970E38"/>
    <w:rsid w:val="16D4700D"/>
    <w:rsid w:val="16F9701E"/>
    <w:rsid w:val="171706CF"/>
    <w:rsid w:val="172631C0"/>
    <w:rsid w:val="180E72F4"/>
    <w:rsid w:val="18140D36"/>
    <w:rsid w:val="18651F57"/>
    <w:rsid w:val="1883319C"/>
    <w:rsid w:val="19687E9C"/>
    <w:rsid w:val="1971291A"/>
    <w:rsid w:val="1A821AB3"/>
    <w:rsid w:val="1AA14DE2"/>
    <w:rsid w:val="1B0F19D2"/>
    <w:rsid w:val="1B446FB0"/>
    <w:rsid w:val="1BA92D84"/>
    <w:rsid w:val="1BD24B06"/>
    <w:rsid w:val="1CE77AB2"/>
    <w:rsid w:val="1D0E653E"/>
    <w:rsid w:val="1D98145F"/>
    <w:rsid w:val="1D9D25B5"/>
    <w:rsid w:val="1E1A1A17"/>
    <w:rsid w:val="1F1D54AE"/>
    <w:rsid w:val="1FC25BB3"/>
    <w:rsid w:val="1FD027D3"/>
    <w:rsid w:val="20084D00"/>
    <w:rsid w:val="2028380E"/>
    <w:rsid w:val="2112607F"/>
    <w:rsid w:val="2198292E"/>
    <w:rsid w:val="21AB6B37"/>
    <w:rsid w:val="21C00A41"/>
    <w:rsid w:val="21EA6503"/>
    <w:rsid w:val="21F33A0E"/>
    <w:rsid w:val="21F40CA7"/>
    <w:rsid w:val="2255510E"/>
    <w:rsid w:val="225C63E9"/>
    <w:rsid w:val="22913D6E"/>
    <w:rsid w:val="232F04BA"/>
    <w:rsid w:val="237C06EA"/>
    <w:rsid w:val="243B1F00"/>
    <w:rsid w:val="24647C36"/>
    <w:rsid w:val="24FD323D"/>
    <w:rsid w:val="2538240B"/>
    <w:rsid w:val="258C0ECA"/>
    <w:rsid w:val="25C936EE"/>
    <w:rsid w:val="25DD1020"/>
    <w:rsid w:val="26202520"/>
    <w:rsid w:val="264068D6"/>
    <w:rsid w:val="26D46D30"/>
    <w:rsid w:val="26E81A02"/>
    <w:rsid w:val="26F51351"/>
    <w:rsid w:val="27374D26"/>
    <w:rsid w:val="275A2D34"/>
    <w:rsid w:val="278E3E96"/>
    <w:rsid w:val="27A42D89"/>
    <w:rsid w:val="27EE71E3"/>
    <w:rsid w:val="27F50B1D"/>
    <w:rsid w:val="28026D07"/>
    <w:rsid w:val="28F415FF"/>
    <w:rsid w:val="290F7ABF"/>
    <w:rsid w:val="292A410D"/>
    <w:rsid w:val="294664C4"/>
    <w:rsid w:val="2956165A"/>
    <w:rsid w:val="29633A36"/>
    <w:rsid w:val="297B47B6"/>
    <w:rsid w:val="298A325A"/>
    <w:rsid w:val="2ABD0C05"/>
    <w:rsid w:val="2B086CEA"/>
    <w:rsid w:val="2B4FD8B0"/>
    <w:rsid w:val="2B7C4399"/>
    <w:rsid w:val="2BF62D75"/>
    <w:rsid w:val="2C0F5A1E"/>
    <w:rsid w:val="2C330A40"/>
    <w:rsid w:val="2C816F0F"/>
    <w:rsid w:val="2D6E78D8"/>
    <w:rsid w:val="2D8565DA"/>
    <w:rsid w:val="2DC51DB3"/>
    <w:rsid w:val="2E4826CC"/>
    <w:rsid w:val="2EA22A7E"/>
    <w:rsid w:val="2EB40394"/>
    <w:rsid w:val="2EFE475C"/>
    <w:rsid w:val="2F8F4CAB"/>
    <w:rsid w:val="2FA9078C"/>
    <w:rsid w:val="2FF83B2D"/>
    <w:rsid w:val="30470E04"/>
    <w:rsid w:val="30D501AD"/>
    <w:rsid w:val="31287A4F"/>
    <w:rsid w:val="31326522"/>
    <w:rsid w:val="31B3460F"/>
    <w:rsid w:val="31C7514E"/>
    <w:rsid w:val="322A78D7"/>
    <w:rsid w:val="327952B2"/>
    <w:rsid w:val="330D4C5D"/>
    <w:rsid w:val="33193239"/>
    <w:rsid w:val="3324421E"/>
    <w:rsid w:val="337C3297"/>
    <w:rsid w:val="339109C5"/>
    <w:rsid w:val="33E00B64"/>
    <w:rsid w:val="344D295C"/>
    <w:rsid w:val="34753353"/>
    <w:rsid w:val="34F35D19"/>
    <w:rsid w:val="35527D0B"/>
    <w:rsid w:val="355621B3"/>
    <w:rsid w:val="35E15D55"/>
    <w:rsid w:val="35F9529A"/>
    <w:rsid w:val="36333F4B"/>
    <w:rsid w:val="364F38E0"/>
    <w:rsid w:val="36B02D9D"/>
    <w:rsid w:val="36B42D0D"/>
    <w:rsid w:val="36FD1B9D"/>
    <w:rsid w:val="37230B04"/>
    <w:rsid w:val="378B1562"/>
    <w:rsid w:val="379A04D4"/>
    <w:rsid w:val="37E14C2D"/>
    <w:rsid w:val="38D66626"/>
    <w:rsid w:val="397C4A10"/>
    <w:rsid w:val="39FA60B4"/>
    <w:rsid w:val="3AA321D0"/>
    <w:rsid w:val="3AE33642"/>
    <w:rsid w:val="3AE74D4C"/>
    <w:rsid w:val="3B3D7A30"/>
    <w:rsid w:val="3BAD0669"/>
    <w:rsid w:val="3BDFE3F1"/>
    <w:rsid w:val="3BFBC73C"/>
    <w:rsid w:val="3BFFAA30"/>
    <w:rsid w:val="3C8A3826"/>
    <w:rsid w:val="3CB5418F"/>
    <w:rsid w:val="3D2DE075"/>
    <w:rsid w:val="3DAC4FB6"/>
    <w:rsid w:val="3DB4351C"/>
    <w:rsid w:val="3DB57A38"/>
    <w:rsid w:val="3DDC1E13"/>
    <w:rsid w:val="3DE6452B"/>
    <w:rsid w:val="3DE65F13"/>
    <w:rsid w:val="3DFD6AD2"/>
    <w:rsid w:val="3E4D712C"/>
    <w:rsid w:val="3E8A4480"/>
    <w:rsid w:val="3F2D7A5C"/>
    <w:rsid w:val="3F7350CF"/>
    <w:rsid w:val="3FCA724D"/>
    <w:rsid w:val="3FD12F2B"/>
    <w:rsid w:val="3FD420AD"/>
    <w:rsid w:val="3FD712D4"/>
    <w:rsid w:val="3FEF4958"/>
    <w:rsid w:val="40DA7309"/>
    <w:rsid w:val="410E4010"/>
    <w:rsid w:val="41684048"/>
    <w:rsid w:val="417E6167"/>
    <w:rsid w:val="41D249F1"/>
    <w:rsid w:val="41DE152F"/>
    <w:rsid w:val="4217046F"/>
    <w:rsid w:val="42330155"/>
    <w:rsid w:val="42885F98"/>
    <w:rsid w:val="43102420"/>
    <w:rsid w:val="43164785"/>
    <w:rsid w:val="43C76BD5"/>
    <w:rsid w:val="44125F63"/>
    <w:rsid w:val="449B0B5F"/>
    <w:rsid w:val="45061BC7"/>
    <w:rsid w:val="45402FBF"/>
    <w:rsid w:val="45490137"/>
    <w:rsid w:val="462A471A"/>
    <w:rsid w:val="462D2691"/>
    <w:rsid w:val="46584AC9"/>
    <w:rsid w:val="46B923B9"/>
    <w:rsid w:val="46DC5706"/>
    <w:rsid w:val="47700CB8"/>
    <w:rsid w:val="47797E57"/>
    <w:rsid w:val="47A46342"/>
    <w:rsid w:val="47D55BAB"/>
    <w:rsid w:val="48D15518"/>
    <w:rsid w:val="48F779B1"/>
    <w:rsid w:val="4A2E0DCA"/>
    <w:rsid w:val="4A6D6124"/>
    <w:rsid w:val="4C5A342E"/>
    <w:rsid w:val="4C8E2FBA"/>
    <w:rsid w:val="4CD91B46"/>
    <w:rsid w:val="4D714DC6"/>
    <w:rsid w:val="4D9E6A4A"/>
    <w:rsid w:val="4DFE54D8"/>
    <w:rsid w:val="4E926308"/>
    <w:rsid w:val="4EEA0DC0"/>
    <w:rsid w:val="4F106BF6"/>
    <w:rsid w:val="4F322CE1"/>
    <w:rsid w:val="4F692B0F"/>
    <w:rsid w:val="4F6D0E4E"/>
    <w:rsid w:val="4FD86832"/>
    <w:rsid w:val="4FF54033"/>
    <w:rsid w:val="501F6B56"/>
    <w:rsid w:val="502747B0"/>
    <w:rsid w:val="503F4981"/>
    <w:rsid w:val="5049411B"/>
    <w:rsid w:val="50754AA5"/>
    <w:rsid w:val="509E2BD0"/>
    <w:rsid w:val="50AA4776"/>
    <w:rsid w:val="50DC1EDD"/>
    <w:rsid w:val="50E37E56"/>
    <w:rsid w:val="5105117D"/>
    <w:rsid w:val="51797054"/>
    <w:rsid w:val="51996E46"/>
    <w:rsid w:val="51B82EA4"/>
    <w:rsid w:val="521F6517"/>
    <w:rsid w:val="52715ACC"/>
    <w:rsid w:val="529C738B"/>
    <w:rsid w:val="52A01C1E"/>
    <w:rsid w:val="536956BE"/>
    <w:rsid w:val="53B07F36"/>
    <w:rsid w:val="53CB3682"/>
    <w:rsid w:val="540123B5"/>
    <w:rsid w:val="546E67FF"/>
    <w:rsid w:val="548C6253"/>
    <w:rsid w:val="54B740D1"/>
    <w:rsid w:val="54D77A02"/>
    <w:rsid w:val="55383301"/>
    <w:rsid w:val="55926E26"/>
    <w:rsid w:val="55E75450"/>
    <w:rsid w:val="560869F0"/>
    <w:rsid w:val="5772788B"/>
    <w:rsid w:val="577A4A0C"/>
    <w:rsid w:val="57882F8A"/>
    <w:rsid w:val="578C2A93"/>
    <w:rsid w:val="57B57DC2"/>
    <w:rsid w:val="57FF65E2"/>
    <w:rsid w:val="58136ACC"/>
    <w:rsid w:val="58332550"/>
    <w:rsid w:val="58503B59"/>
    <w:rsid w:val="589C1E0C"/>
    <w:rsid w:val="595B053E"/>
    <w:rsid w:val="59803ACA"/>
    <w:rsid w:val="5A747E9B"/>
    <w:rsid w:val="5B680521"/>
    <w:rsid w:val="5BDF40A0"/>
    <w:rsid w:val="5CEA401A"/>
    <w:rsid w:val="5D6A750D"/>
    <w:rsid w:val="5DA0718B"/>
    <w:rsid w:val="5DB44240"/>
    <w:rsid w:val="5E531D79"/>
    <w:rsid w:val="5E82477D"/>
    <w:rsid w:val="5EA15DCF"/>
    <w:rsid w:val="5F5843A5"/>
    <w:rsid w:val="5F895D87"/>
    <w:rsid w:val="5FA227AA"/>
    <w:rsid w:val="5FBE3D1E"/>
    <w:rsid w:val="5FC82C71"/>
    <w:rsid w:val="5FFDE66E"/>
    <w:rsid w:val="60355130"/>
    <w:rsid w:val="609A25AF"/>
    <w:rsid w:val="60B12983"/>
    <w:rsid w:val="61B602C3"/>
    <w:rsid w:val="61C07D59"/>
    <w:rsid w:val="62205098"/>
    <w:rsid w:val="629477C4"/>
    <w:rsid w:val="629845B9"/>
    <w:rsid w:val="62A00237"/>
    <w:rsid w:val="62AF028C"/>
    <w:rsid w:val="62D234FE"/>
    <w:rsid w:val="633910FD"/>
    <w:rsid w:val="63523D8D"/>
    <w:rsid w:val="638B75DF"/>
    <w:rsid w:val="642256E7"/>
    <w:rsid w:val="64D03C46"/>
    <w:rsid w:val="657F5368"/>
    <w:rsid w:val="65CD3FDA"/>
    <w:rsid w:val="65D0511F"/>
    <w:rsid w:val="65F5461F"/>
    <w:rsid w:val="66955E4F"/>
    <w:rsid w:val="669D2124"/>
    <w:rsid w:val="67946EDE"/>
    <w:rsid w:val="68602901"/>
    <w:rsid w:val="68900A4C"/>
    <w:rsid w:val="693A6413"/>
    <w:rsid w:val="698F5DDA"/>
    <w:rsid w:val="69A1483E"/>
    <w:rsid w:val="69B801F7"/>
    <w:rsid w:val="69EE3E5D"/>
    <w:rsid w:val="6AA72337"/>
    <w:rsid w:val="6AC72723"/>
    <w:rsid w:val="6AD45DD8"/>
    <w:rsid w:val="6AE65D55"/>
    <w:rsid w:val="6B8E35D3"/>
    <w:rsid w:val="6BF13571"/>
    <w:rsid w:val="6BFF638E"/>
    <w:rsid w:val="6C183DEA"/>
    <w:rsid w:val="6C265775"/>
    <w:rsid w:val="6C437D42"/>
    <w:rsid w:val="6C465643"/>
    <w:rsid w:val="6CA15287"/>
    <w:rsid w:val="6CA90696"/>
    <w:rsid w:val="6D373478"/>
    <w:rsid w:val="6D8829A1"/>
    <w:rsid w:val="6DB51066"/>
    <w:rsid w:val="6E1C5CF9"/>
    <w:rsid w:val="6E257502"/>
    <w:rsid w:val="6E6FDC73"/>
    <w:rsid w:val="6FBF4048"/>
    <w:rsid w:val="6FDD02F9"/>
    <w:rsid w:val="6FF82EEF"/>
    <w:rsid w:val="6FFF3A86"/>
    <w:rsid w:val="6FFF715E"/>
    <w:rsid w:val="703B5284"/>
    <w:rsid w:val="709B707F"/>
    <w:rsid w:val="70FB29EB"/>
    <w:rsid w:val="713643D1"/>
    <w:rsid w:val="71B44A79"/>
    <w:rsid w:val="71D67F76"/>
    <w:rsid w:val="72487DA7"/>
    <w:rsid w:val="725D52ED"/>
    <w:rsid w:val="728C515D"/>
    <w:rsid w:val="72A338C7"/>
    <w:rsid w:val="72AB25C6"/>
    <w:rsid w:val="72E214A2"/>
    <w:rsid w:val="730F6B95"/>
    <w:rsid w:val="73626CC3"/>
    <w:rsid w:val="73B7C8AA"/>
    <w:rsid w:val="73F34664"/>
    <w:rsid w:val="74015AF4"/>
    <w:rsid w:val="7421371D"/>
    <w:rsid w:val="747C605C"/>
    <w:rsid w:val="74886466"/>
    <w:rsid w:val="74D75306"/>
    <w:rsid w:val="758F3437"/>
    <w:rsid w:val="764679CD"/>
    <w:rsid w:val="76B776E7"/>
    <w:rsid w:val="76BC3890"/>
    <w:rsid w:val="76CE5AA5"/>
    <w:rsid w:val="77944B9F"/>
    <w:rsid w:val="77D20F82"/>
    <w:rsid w:val="781C2147"/>
    <w:rsid w:val="78B61FD8"/>
    <w:rsid w:val="79FF02B9"/>
    <w:rsid w:val="7A1229B3"/>
    <w:rsid w:val="7A452DFE"/>
    <w:rsid w:val="7A7F34B3"/>
    <w:rsid w:val="7A9B57AD"/>
    <w:rsid w:val="7A9E2474"/>
    <w:rsid w:val="7AB160D6"/>
    <w:rsid w:val="7AE11DF2"/>
    <w:rsid w:val="7AEC3272"/>
    <w:rsid w:val="7B3C1A07"/>
    <w:rsid w:val="7B8612C6"/>
    <w:rsid w:val="7BC6443B"/>
    <w:rsid w:val="7BDC3E4B"/>
    <w:rsid w:val="7BED5D69"/>
    <w:rsid w:val="7C3125A8"/>
    <w:rsid w:val="7C3E7B43"/>
    <w:rsid w:val="7CBF4393"/>
    <w:rsid w:val="7CCC4B07"/>
    <w:rsid w:val="7CFA0DEF"/>
    <w:rsid w:val="7D3B2E79"/>
    <w:rsid w:val="7DDF4366"/>
    <w:rsid w:val="7DF35C69"/>
    <w:rsid w:val="7E568ED4"/>
    <w:rsid w:val="7ECDDE95"/>
    <w:rsid w:val="7EFD4377"/>
    <w:rsid w:val="7F5FEF85"/>
    <w:rsid w:val="7F76BA2B"/>
    <w:rsid w:val="7FA2354F"/>
    <w:rsid w:val="7FAC0396"/>
    <w:rsid w:val="7FBF8D5A"/>
    <w:rsid w:val="7FE6D778"/>
    <w:rsid w:val="7FEA3A01"/>
    <w:rsid w:val="7FF96FCC"/>
    <w:rsid w:val="8F9F56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9651C"/>
  <w15:docId w15:val="{BD1A8DFC-57C6-427E-B8C2-DB142E252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Autospacing="1"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9">
    <w:name w:val="Normal (Web)"/>
    <w:basedOn w:val="a"/>
    <w:uiPriority w:val="99"/>
    <w:qFormat/>
    <w:pPr>
      <w:spacing w:before="100" w:beforeAutospacing="1" w:after="100" w:afterAutospacing="1"/>
      <w:jc w:val="left"/>
    </w:pPr>
    <w:rPr>
      <w:kern w:val="0"/>
      <w:sz w:val="24"/>
    </w:rPr>
  </w:style>
  <w:style w:type="character" w:styleId="aa">
    <w:name w:val="Strong"/>
    <w:qFormat/>
    <w:rPr>
      <w:b/>
    </w:rPr>
  </w:style>
  <w:style w:type="character" w:styleId="ab">
    <w:name w:val="FollowedHyperlink"/>
    <w:basedOn w:val="a0"/>
    <w:semiHidden/>
    <w:unhideWhenUsed/>
    <w:qFormat/>
    <w:rPr>
      <w:color w:val="800080"/>
      <w:u w:val="none"/>
    </w:rPr>
  </w:style>
  <w:style w:type="character" w:styleId="ac">
    <w:name w:val="Hyperlink"/>
    <w:basedOn w:val="a0"/>
    <w:semiHidden/>
    <w:unhideWhenUsed/>
    <w:qFormat/>
    <w:rPr>
      <w:color w:val="0000FF"/>
      <w:u w:val="none"/>
    </w:rPr>
  </w:style>
  <w:style w:type="character" w:customStyle="1" w:styleId="a8">
    <w:name w:val="页眉 字符"/>
    <w:basedOn w:val="a0"/>
    <w:link w:val="a7"/>
    <w:qFormat/>
    <w:rPr>
      <w:rFonts w:ascii="Calibri" w:hAnsi="Calibri"/>
      <w:kern w:val="2"/>
      <w:sz w:val="18"/>
      <w:szCs w:val="18"/>
    </w:rPr>
  </w:style>
  <w:style w:type="character" w:customStyle="1" w:styleId="a6">
    <w:name w:val="页脚 字符"/>
    <w:basedOn w:val="a0"/>
    <w:link w:val="a5"/>
    <w:qFormat/>
    <w:rPr>
      <w:rFonts w:ascii="Calibri" w:hAnsi="Calibri"/>
      <w:kern w:val="2"/>
      <w:sz w:val="18"/>
      <w:szCs w:val="18"/>
    </w:rPr>
  </w:style>
  <w:style w:type="paragraph" w:customStyle="1" w:styleId="p1">
    <w:name w:val="p1"/>
    <w:basedOn w:val="a"/>
    <w:qFormat/>
    <w:pPr>
      <w:spacing w:line="380" w:lineRule="atLeast"/>
      <w:jc w:val="left"/>
    </w:pPr>
    <w:rPr>
      <w:rFonts w:ascii="Helvetica Neue" w:eastAsia="Helvetica Neue" w:hAnsi="Helvetica Neue"/>
      <w:color w:val="000000"/>
      <w:kern w:val="0"/>
      <w:sz w:val="26"/>
      <w:szCs w:val="26"/>
    </w:rPr>
  </w:style>
  <w:style w:type="character" w:customStyle="1" w:styleId="a4">
    <w:name w:val="批注框文本 字符"/>
    <w:basedOn w:val="a0"/>
    <w:link w:val="a3"/>
    <w:qFormat/>
    <w:rPr>
      <w:rFonts w:ascii="Calibri" w:hAnsi="Calibri"/>
      <w:kern w:val="2"/>
      <w:sz w:val="18"/>
      <w:szCs w:val="18"/>
    </w:rPr>
  </w:style>
  <w:style w:type="character" w:customStyle="1" w:styleId="hover17">
    <w:name w:val="hover17"/>
    <w:basedOn w:val="a0"/>
    <w:qFormat/>
    <w:rPr>
      <w:color w:val="557EE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D7762E-8A5E-47AF-AFA1-9BF3EE0EB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Pages>
  <Words>182</Words>
  <Characters>1039</Characters>
  <Application>Microsoft Office Word</Application>
  <DocSecurity>0</DocSecurity>
  <Lines>8</Lines>
  <Paragraphs>2</Paragraphs>
  <ScaleCrop>false</ScaleCrop>
  <Company/>
  <LinksUpToDate>false</LinksUpToDate>
  <CharactersWithSpaces>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刘 盼龙</cp:lastModifiedBy>
  <cp:revision>14</cp:revision>
  <dcterms:created xsi:type="dcterms:W3CDTF">2019-09-05T02:32:00Z</dcterms:created>
  <dcterms:modified xsi:type="dcterms:W3CDTF">2020-03-31T01:35:00Z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y fmtid="{D5CDD505-2E9C-101B-9397-08002B2CF9AE}" pid="3" name="KSORubyTemplateID">
    <vt:lpwstr>6</vt:lpwstr>
  </property>
  <property fmtid="{D5CDD505-2E9C-101B-9397-08002B2CF9AE}" pid="4" name="_DocHome">
    <vt:i4>1814853323</vt:i4>
  </property>
</Properties>
</file>