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B30F3" w:rsidRPr="00445D0E" w:rsidRDefault="00CF5F63">
      <w:pPr>
        <w:spacing w:line="560" w:lineRule="exact"/>
        <w:jc w:val="center"/>
        <w:rPr>
          <w:rFonts w:ascii="仿宋_GB2312" w:eastAsia="仿宋_GB2312" w:hAnsi="宋体" w:cs="微软雅黑" w:hint="eastAsia"/>
          <w:bCs/>
          <w:color w:val="000000" w:themeColor="text1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bCs/>
          <w:color w:val="000000" w:themeColor="text1"/>
          <w:kern w:val="0"/>
          <w:sz w:val="32"/>
          <w:szCs w:val="32"/>
        </w:rPr>
        <w:t>2019</w:t>
      </w:r>
      <w:r w:rsidRPr="00445D0E">
        <w:rPr>
          <w:rFonts w:ascii="仿宋_GB2312" w:eastAsia="仿宋_GB2312" w:hAnsi="宋体" w:cs="微软雅黑" w:hint="eastAsia"/>
          <w:bCs/>
          <w:color w:val="000000" w:themeColor="text1"/>
          <w:kern w:val="0"/>
          <w:sz w:val="32"/>
          <w:szCs w:val="32"/>
        </w:rPr>
        <w:t>年陕西教育系统新</w:t>
      </w:r>
      <w:proofErr w:type="gramStart"/>
      <w:r w:rsidRPr="00445D0E">
        <w:rPr>
          <w:rFonts w:ascii="仿宋_GB2312" w:eastAsia="仿宋_GB2312" w:hAnsi="宋体" w:cs="微软雅黑" w:hint="eastAsia"/>
          <w:bCs/>
          <w:color w:val="000000" w:themeColor="text1"/>
          <w:kern w:val="0"/>
          <w:sz w:val="32"/>
          <w:szCs w:val="32"/>
        </w:rPr>
        <w:t>媒体周榜</w:t>
      </w:r>
      <w:proofErr w:type="gramEnd"/>
      <w:r w:rsidRPr="00445D0E">
        <w:rPr>
          <w:rFonts w:ascii="仿宋_GB2312" w:eastAsia="仿宋_GB2312" w:hAnsi="宋体" w:cs="微软雅黑" w:hint="eastAsia"/>
          <w:bCs/>
          <w:color w:val="000000" w:themeColor="text1"/>
          <w:kern w:val="0"/>
          <w:sz w:val="32"/>
          <w:szCs w:val="32"/>
        </w:rPr>
        <w:t>（</w:t>
      </w:r>
      <w:r w:rsidRPr="00445D0E">
        <w:rPr>
          <w:rFonts w:ascii="仿宋_GB2312" w:eastAsia="仿宋_GB2312" w:hAnsi="宋体" w:cs="微软雅黑" w:hint="eastAsia"/>
          <w:bCs/>
          <w:color w:val="000000" w:themeColor="text1"/>
          <w:kern w:val="0"/>
          <w:sz w:val="32"/>
          <w:szCs w:val="32"/>
        </w:rPr>
        <w:t>12.8</w:t>
      </w:r>
      <w:r w:rsidRPr="00445D0E">
        <w:rPr>
          <w:rFonts w:ascii="仿宋_GB2312" w:eastAsia="仿宋_GB2312" w:hAnsi="宋体" w:cs="微软雅黑" w:hint="eastAsia"/>
          <w:bCs/>
          <w:color w:val="000000" w:themeColor="text1"/>
          <w:kern w:val="0"/>
          <w:sz w:val="32"/>
          <w:szCs w:val="32"/>
        </w:rPr>
        <w:t>-</w:t>
      </w:r>
      <w:r w:rsidRPr="00445D0E">
        <w:rPr>
          <w:rFonts w:ascii="仿宋_GB2312" w:eastAsia="仿宋_GB2312" w:hAnsi="宋体" w:cs="微软雅黑" w:hint="eastAsia"/>
          <w:bCs/>
          <w:color w:val="000000" w:themeColor="text1"/>
          <w:kern w:val="0"/>
          <w:sz w:val="32"/>
          <w:szCs w:val="32"/>
        </w:rPr>
        <w:t>12.14</w:t>
      </w:r>
      <w:r w:rsidRPr="00445D0E">
        <w:rPr>
          <w:rFonts w:ascii="仿宋_GB2312" w:eastAsia="仿宋_GB2312" w:hAnsi="宋体" w:cs="微软雅黑" w:hint="eastAsia"/>
          <w:bCs/>
          <w:color w:val="000000" w:themeColor="text1"/>
          <w:kern w:val="0"/>
          <w:sz w:val="32"/>
          <w:szCs w:val="32"/>
        </w:rPr>
        <w:t>）</w:t>
      </w:r>
    </w:p>
    <w:p w:rsidR="005B30F3" w:rsidRPr="00445D0E" w:rsidRDefault="00CF5F63">
      <w:pPr>
        <w:spacing w:line="560" w:lineRule="exact"/>
        <w:jc w:val="center"/>
        <w:rPr>
          <w:rFonts w:ascii="仿宋_GB2312" w:eastAsia="仿宋_GB2312" w:hAnsi="宋体" w:cs="微软雅黑" w:hint="eastAsia"/>
          <w:bCs/>
          <w:color w:val="000000" w:themeColor="text1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bCs/>
          <w:color w:val="000000" w:themeColor="text1"/>
          <w:kern w:val="0"/>
          <w:sz w:val="32"/>
          <w:szCs w:val="32"/>
        </w:rPr>
        <w:t>来源：陕西省教育新媒体研究院</w:t>
      </w:r>
    </w:p>
    <w:p w:rsidR="005B30F3" w:rsidRPr="00445D0E" w:rsidRDefault="00CF5F63">
      <w:pPr>
        <w:spacing w:line="560" w:lineRule="exact"/>
        <w:jc w:val="center"/>
        <w:rPr>
          <w:rFonts w:ascii="仿宋_GB2312" w:eastAsia="仿宋_GB2312" w:hAnsi="宋体" w:cs="微软雅黑" w:hint="eastAsia"/>
          <w:b/>
          <w:bCs/>
          <w:color w:val="000000" w:themeColor="text1"/>
          <w:kern w:val="0"/>
          <w:sz w:val="32"/>
          <w:szCs w:val="32"/>
        </w:rPr>
      </w:pPr>
      <w:proofErr w:type="gramStart"/>
      <w:r w:rsidRPr="00445D0E">
        <w:rPr>
          <w:rFonts w:ascii="仿宋_GB2312" w:eastAsia="仿宋_GB2312" w:hAnsi="宋体" w:cs="微软雅黑" w:hint="eastAsia"/>
          <w:b/>
          <w:bCs/>
          <w:color w:val="000000" w:themeColor="text1"/>
          <w:kern w:val="0"/>
          <w:sz w:val="32"/>
          <w:szCs w:val="32"/>
        </w:rPr>
        <w:t>微博部分</w:t>
      </w:r>
      <w:proofErr w:type="gramEnd"/>
    </w:p>
    <w:p w:rsidR="005B30F3" w:rsidRPr="00445D0E" w:rsidRDefault="00CF5F63" w:rsidP="00445D0E">
      <w:pPr>
        <w:jc w:val="center"/>
        <w:rPr>
          <w:rFonts w:ascii="仿宋_GB2312" w:eastAsia="仿宋_GB2312" w:hAnsi="宋体" w:cs="微软雅黑" w:hint="eastAsia"/>
          <w:b/>
          <w:bCs/>
          <w:color w:val="000000" w:themeColor="text1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b/>
          <w:bCs/>
          <w:noProof/>
          <w:color w:val="000000" w:themeColor="text1"/>
          <w:kern w:val="0"/>
          <w:sz w:val="32"/>
          <w:szCs w:val="32"/>
        </w:rPr>
        <w:drawing>
          <wp:inline distT="0" distB="0" distL="114300" distR="114300">
            <wp:extent cx="4641850" cy="1978025"/>
            <wp:effectExtent l="0" t="0" r="6350" b="3175"/>
            <wp:docPr id="16" name="图片 16" descr="部门微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部门微博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F3" w:rsidRPr="00445D0E" w:rsidRDefault="00CF5F63" w:rsidP="00445D0E">
      <w:pPr>
        <w:jc w:val="center"/>
        <w:rPr>
          <w:rFonts w:ascii="仿宋_GB2312" w:eastAsia="仿宋_GB2312" w:hAnsi="宋体" w:cs="微软雅黑" w:hint="eastAsia"/>
          <w:b/>
          <w:bCs/>
          <w:color w:val="000000" w:themeColor="text1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b/>
          <w:bCs/>
          <w:noProof/>
          <w:color w:val="000000" w:themeColor="text1"/>
          <w:kern w:val="0"/>
          <w:sz w:val="32"/>
          <w:szCs w:val="32"/>
        </w:rPr>
        <w:drawing>
          <wp:inline distT="0" distB="0" distL="114300" distR="114300">
            <wp:extent cx="4641850" cy="5398135"/>
            <wp:effectExtent l="0" t="0" r="6350" b="12065"/>
            <wp:docPr id="17" name="图片 17" descr="高校微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高校微博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F3" w:rsidRPr="00445D0E" w:rsidRDefault="00CF5F63">
      <w:pPr>
        <w:widowControl/>
        <w:spacing w:line="360" w:lineRule="auto"/>
        <w:jc w:val="left"/>
        <w:rPr>
          <w:rFonts w:ascii="仿宋_GB2312" w:eastAsia="仿宋_GB2312" w:hAnsi="宋体" w:cs="微软雅黑" w:hint="eastAsia"/>
          <w:b/>
          <w:bCs/>
          <w:color w:val="000000" w:themeColor="text1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b/>
          <w:bCs/>
          <w:noProof/>
          <w:color w:val="000000" w:themeColor="text1"/>
          <w:kern w:val="0"/>
          <w:sz w:val="32"/>
          <w:szCs w:val="32"/>
        </w:rPr>
        <w:lastRenderedPageBreak/>
        <w:drawing>
          <wp:inline distT="0" distB="0" distL="114300" distR="114300">
            <wp:extent cx="5266690" cy="2799009"/>
            <wp:effectExtent l="0" t="0" r="0" b="0"/>
            <wp:docPr id="18" name="图片 18" descr="微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博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31" cy="280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F3" w:rsidRPr="00445D0E" w:rsidRDefault="00CF5F63">
      <w:pPr>
        <w:widowControl/>
        <w:spacing w:line="360" w:lineRule="auto"/>
        <w:jc w:val="left"/>
        <w:rPr>
          <w:rFonts w:ascii="仿宋_GB2312" w:eastAsia="仿宋_GB2312" w:hAnsi="宋体" w:cs="微软雅黑" w:hint="eastAsia"/>
          <w:b/>
          <w:bCs/>
          <w:color w:val="000000" w:themeColor="text1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b/>
          <w:bCs/>
          <w:noProof/>
          <w:color w:val="000000" w:themeColor="text1"/>
          <w:kern w:val="0"/>
          <w:sz w:val="32"/>
          <w:szCs w:val="32"/>
        </w:rPr>
        <w:drawing>
          <wp:inline distT="0" distB="0" distL="114300" distR="114300">
            <wp:extent cx="5266690" cy="2850767"/>
            <wp:effectExtent l="0" t="0" r="0" b="0"/>
            <wp:docPr id="19" name="图片 19" descr="微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博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556" cy="285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F3" w:rsidRPr="00445D0E" w:rsidRDefault="00CF5F63">
      <w:pPr>
        <w:widowControl/>
        <w:spacing w:line="360" w:lineRule="auto"/>
        <w:jc w:val="left"/>
        <w:rPr>
          <w:rFonts w:ascii="仿宋_GB2312" w:eastAsia="仿宋_GB2312" w:hAnsi="宋体" w:cs="微软雅黑" w:hint="eastAsia"/>
          <w:b/>
          <w:bCs/>
          <w:color w:val="000000" w:themeColor="text1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b/>
          <w:bCs/>
          <w:noProof/>
          <w:color w:val="000000" w:themeColor="text1"/>
          <w:kern w:val="0"/>
          <w:sz w:val="32"/>
          <w:szCs w:val="32"/>
        </w:rPr>
        <w:drawing>
          <wp:inline distT="0" distB="0" distL="114300" distR="114300">
            <wp:extent cx="5266515" cy="2781659"/>
            <wp:effectExtent l="0" t="0" r="0" b="0"/>
            <wp:docPr id="20" name="图片 20" descr="微博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博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415" cy="27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F3" w:rsidRPr="00445D0E" w:rsidRDefault="00CF5F63">
      <w:pPr>
        <w:widowControl/>
        <w:spacing w:line="360" w:lineRule="auto"/>
        <w:ind w:firstLineChars="200" w:firstLine="643"/>
        <w:jc w:val="left"/>
        <w:rPr>
          <w:rFonts w:ascii="仿宋_GB2312" w:eastAsia="仿宋_GB2312" w:hAnsi="宋体" w:cs="微软雅黑" w:hint="eastAsia"/>
          <w:b/>
          <w:bCs/>
          <w:color w:val="000000" w:themeColor="text1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b/>
          <w:bCs/>
          <w:color w:val="000000" w:themeColor="text1"/>
          <w:kern w:val="0"/>
          <w:sz w:val="32"/>
          <w:szCs w:val="32"/>
        </w:rPr>
        <w:lastRenderedPageBreak/>
        <w:t>本周运营亮点：</w:t>
      </w:r>
    </w:p>
    <w:p w:rsidR="005B30F3" w:rsidRPr="00445D0E" w:rsidRDefault="00CF5F63">
      <w:pPr>
        <w:widowControl/>
        <w:spacing w:line="360" w:lineRule="auto"/>
        <w:ind w:firstLineChars="200" w:firstLine="640"/>
        <w:rPr>
          <w:rFonts w:ascii="仿宋_GB2312" w:eastAsia="仿宋_GB2312" w:hAnsi="宋体" w:cs="微软雅黑" w:hint="eastAsia"/>
          <w:color w:val="000000" w:themeColor="text1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color w:val="000000" w:themeColor="text1"/>
          <w:sz w:val="32"/>
          <w:szCs w:val="32"/>
        </w:rPr>
        <w:t>教育部门的内容建设依旧围绕近期重点考试展开。在</w:t>
      </w:r>
      <w:r w:rsidRPr="00445D0E">
        <w:rPr>
          <w:rFonts w:ascii="仿宋_GB2312" w:eastAsia="仿宋_GB2312" w:hAnsi="宋体" w:cs="微软雅黑" w:hint="eastAsia"/>
          <w:color w:val="000000" w:themeColor="text1"/>
          <w:sz w:val="32"/>
          <w:szCs w:val="32"/>
        </w:rPr>
        <w:t>高校新媒体方面，优质校友、亮点活动成为策划热点。</w:t>
      </w:r>
    </w:p>
    <w:p w:rsidR="005B30F3" w:rsidRPr="00445D0E" w:rsidRDefault="00CF5F63">
      <w:pPr>
        <w:widowControl/>
        <w:spacing w:line="360" w:lineRule="auto"/>
        <w:ind w:firstLineChars="200" w:firstLine="643"/>
        <w:jc w:val="left"/>
        <w:rPr>
          <w:rFonts w:ascii="仿宋_GB2312" w:eastAsia="仿宋_GB2312" w:hAnsi="宋体" w:cs="微软雅黑" w:hint="eastAsia"/>
          <w:b/>
          <w:bCs/>
          <w:color w:val="000000" w:themeColor="text1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b/>
          <w:bCs/>
          <w:color w:val="000000" w:themeColor="text1"/>
          <w:kern w:val="0"/>
          <w:sz w:val="32"/>
          <w:szCs w:val="32"/>
        </w:rPr>
        <w:t>本周问题汇总：</w:t>
      </w:r>
    </w:p>
    <w:p w:rsidR="005B30F3" w:rsidRPr="00445D0E" w:rsidRDefault="00CF5F63">
      <w:pPr>
        <w:widowControl/>
        <w:spacing w:line="360" w:lineRule="auto"/>
        <w:ind w:firstLineChars="200" w:firstLine="640"/>
        <w:jc w:val="left"/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教育部门方面，软性呈现相对不足。</w:t>
      </w:r>
    </w:p>
    <w:p w:rsidR="005B30F3" w:rsidRPr="00445D0E" w:rsidRDefault="00CF5F63">
      <w:pPr>
        <w:widowControl/>
        <w:spacing w:line="360" w:lineRule="auto"/>
        <w:ind w:firstLineChars="200" w:firstLine="640"/>
        <w:jc w:val="left"/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高校方面，短视频的生产能力待提升。</w:t>
      </w:r>
    </w:p>
    <w:p w:rsidR="005B30F3" w:rsidRPr="00445D0E" w:rsidRDefault="00CF5F63">
      <w:pPr>
        <w:widowControl/>
        <w:spacing w:line="360" w:lineRule="auto"/>
        <w:ind w:firstLineChars="200" w:firstLine="643"/>
        <w:jc w:val="left"/>
        <w:rPr>
          <w:rFonts w:ascii="仿宋_GB2312" w:eastAsia="仿宋_GB2312" w:hAnsi="宋体" w:cs="微软雅黑" w:hint="eastAsia"/>
          <w:b/>
          <w:bCs/>
          <w:color w:val="000000" w:themeColor="text1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b/>
          <w:bCs/>
          <w:color w:val="000000" w:themeColor="text1"/>
          <w:kern w:val="0"/>
          <w:sz w:val="32"/>
          <w:szCs w:val="32"/>
        </w:rPr>
        <w:t>近期重点：</w:t>
      </w:r>
    </w:p>
    <w:p w:rsidR="005B30F3" w:rsidRPr="00445D0E" w:rsidRDefault="00CF5F63">
      <w:pPr>
        <w:widowControl/>
        <w:spacing w:line="360" w:lineRule="auto"/>
        <w:ind w:firstLineChars="200" w:firstLine="640"/>
        <w:jc w:val="left"/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寒假即将到来，传统文化和安全教育可以成为重点。</w:t>
      </w:r>
    </w:p>
    <w:p w:rsidR="005B30F3" w:rsidRPr="00445D0E" w:rsidRDefault="005B30F3">
      <w:pPr>
        <w:widowControl/>
        <w:spacing w:line="360" w:lineRule="auto"/>
        <w:ind w:firstLineChars="200" w:firstLine="640"/>
        <w:jc w:val="left"/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</w:pPr>
    </w:p>
    <w:p w:rsidR="005B30F3" w:rsidRPr="00445D0E" w:rsidRDefault="00CF5F63">
      <w:pPr>
        <w:widowControl/>
        <w:spacing w:line="360" w:lineRule="auto"/>
        <w:ind w:firstLineChars="200" w:firstLine="640"/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为了能凸显本报告的前后对比性，本期分析依旧选取前</w:t>
      </w: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20</w:t>
      </w: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名的教育部</w:t>
      </w:r>
      <w:proofErr w:type="gramStart"/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门微信公</w:t>
      </w:r>
      <w:proofErr w:type="gramEnd"/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号和前</w:t>
      </w: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50</w:t>
      </w: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名高校官方</w:t>
      </w:r>
      <w:proofErr w:type="gramStart"/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微信公众号</w:t>
      </w:r>
      <w:proofErr w:type="gramEnd"/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作为分析对象，分析日期为</w:t>
      </w: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2019</w:t>
      </w: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年</w:t>
      </w: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12</w:t>
      </w: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月</w:t>
      </w: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8</w:t>
      </w: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日至</w:t>
      </w: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2019</w:t>
      </w: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年</w:t>
      </w: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12</w:t>
      </w: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月</w:t>
      </w: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14</w:t>
      </w:r>
      <w:r w:rsidRPr="00445D0E"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  <w:t>日。</w:t>
      </w:r>
    </w:p>
    <w:p w:rsidR="005B30F3" w:rsidRPr="00445D0E" w:rsidRDefault="005B30F3">
      <w:pPr>
        <w:widowControl/>
        <w:spacing w:line="360" w:lineRule="auto"/>
        <w:ind w:firstLineChars="200" w:firstLine="640"/>
        <w:rPr>
          <w:rFonts w:ascii="仿宋_GB2312" w:eastAsia="仿宋_GB2312" w:hAnsi="宋体" w:cs="微软雅黑" w:hint="eastAsia"/>
          <w:color w:val="000000" w:themeColor="text1"/>
          <w:kern w:val="0"/>
          <w:sz w:val="32"/>
          <w:szCs w:val="32"/>
        </w:rPr>
      </w:pPr>
    </w:p>
    <w:p w:rsidR="005B30F3" w:rsidRPr="00445D0E" w:rsidRDefault="00CF5F63">
      <w:pPr>
        <w:widowControl/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一、数据汇总</w:t>
      </w:r>
      <w:r w:rsidRPr="00445D0E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 </w:t>
      </w:r>
    </w:p>
    <w:p w:rsidR="005B30F3" w:rsidRPr="00445D0E" w:rsidRDefault="00CF5F63">
      <w:pPr>
        <w:widowControl/>
        <w:rPr>
          <w:rFonts w:ascii="仿宋_GB2312" w:eastAsia="仿宋_GB2312" w:hAnsi="宋体" w:cs="微软雅黑" w:hint="eastAsia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5272405" cy="4262120"/>
            <wp:effectExtent l="0" t="0" r="4445" b="5080"/>
            <wp:docPr id="27" name="图片 27" descr="教育部门公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教育部门公号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F3" w:rsidRPr="00445D0E" w:rsidRDefault="00CF5F63">
      <w:pPr>
        <w:widowControl/>
        <w:ind w:firstLineChars="200" w:firstLine="640"/>
        <w:rPr>
          <w:rFonts w:ascii="仿宋_GB2312" w:eastAsia="仿宋_GB2312" w:hAnsi="宋体" w:cs="微软雅黑" w:hint="eastAsia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sz w:val="32"/>
          <w:szCs w:val="32"/>
        </w:rPr>
        <w:t>从整体数据表现来看，“陕西考试招生”“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学在汉中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”和“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韩城教育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”分列榜单前三甲；榜单第四名到第十名分别为：“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合阳县教育局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”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“淳化教育”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“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金台教育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”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“渭滨区教育体育局”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“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大荔教育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”“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宁强教育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”和“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渭南教育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”。</w:t>
      </w:r>
    </w:p>
    <w:p w:rsidR="005B30F3" w:rsidRPr="00445D0E" w:rsidRDefault="00CF5F63">
      <w:pPr>
        <w:spacing w:line="360" w:lineRule="auto"/>
        <w:ind w:firstLineChars="200" w:firstLine="640"/>
        <w:rPr>
          <w:rFonts w:ascii="仿宋_GB2312" w:eastAsia="仿宋_GB2312" w:hAnsi="宋体" w:cs="微软雅黑" w:hint="eastAsia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在本次观测周期中，排名前二十的教育部门官方</w:t>
      </w:r>
      <w:proofErr w:type="gramStart"/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公号共发布</w:t>
      </w:r>
      <w:proofErr w:type="gramEnd"/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文章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256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篇，较上周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增加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7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篇；指数方面，有一家公号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WCI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指数突破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9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00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。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20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强总阅读量约为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44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万，较上周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增加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12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万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；</w:t>
      </w:r>
      <w:proofErr w:type="gramStart"/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总点赞数</w:t>
      </w:r>
      <w:proofErr w:type="gramEnd"/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5779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次，与上周相比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增加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约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27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00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次；共有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10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家公号阅读量过万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。</w:t>
      </w:r>
    </w:p>
    <w:p w:rsidR="005B30F3" w:rsidRPr="00445D0E" w:rsidRDefault="00CF5F63">
      <w:pPr>
        <w:spacing w:line="360" w:lineRule="auto"/>
        <w:rPr>
          <w:rFonts w:ascii="仿宋_GB2312" w:eastAsia="仿宋_GB2312" w:hAnsi="宋体" w:cs="微软雅黑" w:hint="eastAsia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noProof/>
          <w:sz w:val="32"/>
          <w:szCs w:val="32"/>
        </w:rPr>
        <w:lastRenderedPageBreak/>
        <w:drawing>
          <wp:inline distT="0" distB="0" distL="114300" distR="114300">
            <wp:extent cx="5268595" cy="8811895"/>
            <wp:effectExtent l="0" t="0" r="8255" b="8255"/>
            <wp:docPr id="28" name="图片 28" descr="高校公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高校公号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F3" w:rsidRPr="00445D0E" w:rsidRDefault="00CF5F63">
      <w:pPr>
        <w:pStyle w:val="p1"/>
        <w:widowControl/>
        <w:spacing w:line="360" w:lineRule="auto"/>
        <w:ind w:firstLineChars="200" w:firstLine="640"/>
        <w:jc w:val="both"/>
        <w:rPr>
          <w:rFonts w:ascii="仿宋_GB2312" w:eastAsia="仿宋_GB2312" w:hAnsi="宋体" w:cs="微软雅黑" w:hint="eastAsia"/>
          <w:color w:val="auto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lastRenderedPageBreak/>
        <w:t>高校官方</w:t>
      </w:r>
      <w:proofErr w:type="gramStart"/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微信公</w:t>
      </w:r>
      <w:proofErr w:type="gramEnd"/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号方面，“</w:t>
      </w: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西北工业</w:t>
      </w: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大学”位列本周榜单首位，</w:t>
      </w: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“西安音乐学院”和“西北农林科技大学”位居二三位</w:t>
      </w: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。总榜单的第四名到第十名分别是</w:t>
      </w: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:</w:t>
      </w: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“</w:t>
      </w: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长安大学</w:t>
      </w: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”</w:t>
      </w: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“西北大学”“西安交通大学”“西安航空职业技术学院”</w:t>
      </w: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“</w:t>
      </w: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陕西中医药大学</w:t>
      </w: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”“</w:t>
      </w: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西北政法大学</w:t>
      </w: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”和“</w:t>
      </w: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西安科技大学</w:t>
      </w:r>
      <w:r w:rsidRPr="00445D0E">
        <w:rPr>
          <w:rFonts w:ascii="仿宋_GB2312" w:eastAsia="仿宋_GB2312" w:hAnsi="宋体" w:cs="微软雅黑" w:hint="eastAsia"/>
          <w:color w:val="auto"/>
          <w:sz w:val="32"/>
          <w:szCs w:val="32"/>
        </w:rPr>
        <w:t>”。</w:t>
      </w:r>
    </w:p>
    <w:p w:rsidR="005B30F3" w:rsidRPr="00445D0E" w:rsidRDefault="00CF5F63">
      <w:pPr>
        <w:widowControl/>
        <w:spacing w:line="360" w:lineRule="auto"/>
        <w:ind w:firstLineChars="200" w:firstLine="640"/>
        <w:rPr>
          <w:rFonts w:ascii="仿宋_GB2312" w:eastAsia="仿宋_GB2312" w:hAnsi="宋体" w:cs="微软雅黑" w:hint="eastAsia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高校官微矩阵的具体表现为：榜单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TOP50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共发布文章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2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46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篇，比上周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减少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27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篇；总阅读量约为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90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万，同比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减少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1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万；</w:t>
      </w:r>
      <w:proofErr w:type="gramStart"/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总点赞数</w:t>
      </w:r>
      <w:proofErr w:type="gramEnd"/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1.4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万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次，较上周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保持一致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；本周共有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3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家官方</w:t>
      </w:r>
      <w:proofErr w:type="gramStart"/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微信公众号</w:t>
      </w:r>
      <w:proofErr w:type="gramEnd"/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WCI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指数破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800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，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30</w:t>
      </w:r>
      <w:r w:rsidRPr="00445D0E">
        <w:rPr>
          <w:rFonts w:ascii="仿宋_GB2312" w:eastAsia="仿宋_GB2312" w:hAnsi="宋体" w:cs="微软雅黑" w:hint="eastAsia"/>
          <w:kern w:val="0"/>
          <w:sz w:val="32"/>
          <w:szCs w:val="32"/>
        </w:rPr>
        <w:t>家公号阅读量过万。</w:t>
      </w:r>
    </w:p>
    <w:p w:rsidR="005B30F3" w:rsidRPr="00445D0E" w:rsidRDefault="00CF5F63">
      <w:pPr>
        <w:widowControl/>
        <w:jc w:val="left"/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二、文章分析</w:t>
      </w:r>
      <w:r w:rsidRPr="00445D0E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 </w:t>
      </w:r>
    </w:p>
    <w:p w:rsidR="005B30F3" w:rsidRPr="00445D0E" w:rsidRDefault="00CF5F63">
      <w:pPr>
        <w:widowControl/>
        <w:rPr>
          <w:rFonts w:ascii="仿宋_GB2312" w:eastAsia="仿宋_GB2312" w:hAnsi="宋体" w:cs="微软雅黑" w:hint="eastAsia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noProof/>
          <w:sz w:val="32"/>
          <w:szCs w:val="32"/>
        </w:rPr>
        <w:drawing>
          <wp:inline distT="0" distB="0" distL="114300" distR="114300">
            <wp:extent cx="5269865" cy="3731895"/>
            <wp:effectExtent l="0" t="0" r="6985" b="1905"/>
            <wp:docPr id="29" name="图片 29" descr="教育部门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教育部门文章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F3" w:rsidRPr="00445D0E" w:rsidRDefault="00CF5F63">
      <w:pPr>
        <w:pStyle w:val="a9"/>
        <w:widowControl/>
        <w:spacing w:before="0" w:beforeAutospacing="0" w:after="0" w:afterAutospacing="0" w:line="480" w:lineRule="atLeas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sz w:val="32"/>
          <w:szCs w:val="32"/>
        </w:rPr>
        <w:t>参照其它省份的教育政务新媒体运营经验，</w:t>
      </w:r>
      <w:r w:rsidRPr="00445D0E">
        <w:rPr>
          <w:rFonts w:ascii="仿宋_GB2312" w:eastAsia="仿宋_GB2312" w:hAnsi="宋体" w:cs="微软雅黑" w:hint="eastAsia"/>
          <w:sz w:val="32"/>
          <w:szCs w:val="32"/>
          <w:shd w:val="clear" w:color="auto" w:fill="FFFFFF"/>
        </w:rPr>
        <w:t>运营理念由“快”向“深”转变，重在深度原创制作。针对每日新媒体重大选题策划，由以往编辑负责、主管领导审核的形式，调</w:t>
      </w:r>
      <w:r w:rsidRPr="00445D0E">
        <w:rPr>
          <w:rFonts w:ascii="仿宋_GB2312" w:eastAsia="仿宋_GB2312" w:hAnsi="宋体" w:cs="微软雅黑" w:hint="eastAsia"/>
          <w:sz w:val="32"/>
          <w:szCs w:val="32"/>
          <w:shd w:val="clear" w:color="auto" w:fill="FFFFFF"/>
        </w:rPr>
        <w:lastRenderedPageBreak/>
        <w:t>整为全部门参与、全部门负责，舆情、信息报送、文件运转等各块信息打通使用，主题内容进行集中优化整合。实施每周编前会制度，确定一周主题策划方案，集思广益、注重创新，提升政务新媒体内容质量和价值内涵。依托</w:t>
      </w:r>
      <w:r w:rsidRPr="00445D0E">
        <w:rPr>
          <w:rFonts w:ascii="仿宋_GB2312" w:eastAsia="仿宋_GB2312" w:hAnsi="宋体" w:cs="微软雅黑" w:hint="eastAsia"/>
          <w:sz w:val="32"/>
          <w:szCs w:val="32"/>
          <w:shd w:val="clear" w:color="auto" w:fill="FFFFFF"/>
        </w:rPr>
        <w:t>教育</w:t>
      </w:r>
      <w:r w:rsidRPr="00445D0E">
        <w:rPr>
          <w:rFonts w:ascii="仿宋_GB2312" w:eastAsia="仿宋_GB2312" w:hAnsi="宋体" w:cs="微软雅黑" w:hint="eastAsia"/>
          <w:sz w:val="32"/>
          <w:szCs w:val="32"/>
          <w:shd w:val="clear" w:color="auto" w:fill="FFFFFF"/>
        </w:rPr>
        <w:t>政务新媒体开展政务公开、舆情监测、新闻宣传等工作，为新媒体内容生产和品牌传播注入多方力量。</w:t>
      </w:r>
    </w:p>
    <w:p w:rsidR="005B30F3" w:rsidRPr="00445D0E" w:rsidRDefault="005B30F3">
      <w:pPr>
        <w:spacing w:line="360" w:lineRule="auto"/>
        <w:ind w:firstLineChars="200" w:firstLine="640"/>
        <w:rPr>
          <w:rFonts w:ascii="仿宋_GB2312" w:eastAsia="仿宋_GB2312" w:hAnsi="宋体" w:cs="微软雅黑" w:hint="eastAsia"/>
          <w:sz w:val="32"/>
          <w:szCs w:val="32"/>
        </w:rPr>
      </w:pPr>
    </w:p>
    <w:p w:rsidR="005B30F3" w:rsidRPr="00445D0E" w:rsidRDefault="00CF5F63">
      <w:pPr>
        <w:spacing w:line="360" w:lineRule="auto"/>
        <w:rPr>
          <w:rFonts w:ascii="仿宋_GB2312" w:eastAsia="仿宋_GB2312" w:hAnsi="宋体" w:cs="微软雅黑" w:hint="eastAsia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noProof/>
          <w:sz w:val="32"/>
          <w:szCs w:val="32"/>
        </w:rPr>
        <w:drawing>
          <wp:inline distT="0" distB="0" distL="114300" distR="114300">
            <wp:extent cx="5266690" cy="2962910"/>
            <wp:effectExtent l="0" t="0" r="10160" b="8890"/>
            <wp:docPr id="21" name="图片 21" descr="部门热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部门热词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F3" w:rsidRPr="00445D0E" w:rsidRDefault="00CF5F63">
      <w:pPr>
        <w:spacing w:line="360" w:lineRule="auto"/>
        <w:ind w:firstLineChars="200" w:firstLine="640"/>
        <w:rPr>
          <w:rFonts w:ascii="仿宋_GB2312" w:eastAsia="仿宋_GB2312" w:hAnsi="宋体" w:cs="微软雅黑" w:hint="eastAsia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sz w:val="32"/>
          <w:szCs w:val="32"/>
        </w:rPr>
        <w:t>通过统计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,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“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考试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”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成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为本周教育部</w:t>
      </w:r>
      <w:proofErr w:type="gramStart"/>
      <w:r w:rsidRPr="00445D0E">
        <w:rPr>
          <w:rFonts w:ascii="仿宋_GB2312" w:eastAsia="仿宋_GB2312" w:hAnsi="宋体" w:cs="微软雅黑" w:hint="eastAsia"/>
          <w:sz w:val="32"/>
          <w:szCs w:val="32"/>
        </w:rPr>
        <w:t>门热词</w:t>
      </w:r>
      <w:proofErr w:type="gramEnd"/>
      <w:r w:rsidRPr="00445D0E">
        <w:rPr>
          <w:rFonts w:ascii="仿宋_GB2312" w:eastAsia="仿宋_GB2312" w:hAnsi="宋体" w:cs="微软雅黑" w:hint="eastAsia"/>
          <w:sz w:val="32"/>
          <w:szCs w:val="32"/>
        </w:rPr>
        <w:t>。</w:t>
      </w:r>
    </w:p>
    <w:p w:rsidR="005B30F3" w:rsidRPr="00445D0E" w:rsidRDefault="00CF5F63">
      <w:pPr>
        <w:widowControl/>
        <w:spacing w:line="360" w:lineRule="auto"/>
        <w:jc w:val="left"/>
        <w:rPr>
          <w:rFonts w:ascii="仿宋_GB2312" w:eastAsia="仿宋_GB2312" w:hAnsi="宋体" w:cs="微软雅黑" w:hint="eastAsia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noProof/>
          <w:sz w:val="32"/>
          <w:szCs w:val="32"/>
        </w:rPr>
        <w:lastRenderedPageBreak/>
        <w:drawing>
          <wp:inline distT="0" distB="0" distL="114300" distR="114300">
            <wp:extent cx="5274310" cy="6742430"/>
            <wp:effectExtent l="0" t="0" r="2540" b="1270"/>
            <wp:docPr id="30" name="图片 30" descr="高校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高校文章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F3" w:rsidRPr="00445D0E" w:rsidRDefault="00CF5F63">
      <w:pPr>
        <w:widowControl/>
        <w:spacing w:line="360" w:lineRule="auto"/>
        <w:ind w:firstLineChars="200" w:firstLine="640"/>
        <w:jc w:val="left"/>
        <w:rPr>
          <w:rFonts w:ascii="仿宋_GB2312" w:eastAsia="仿宋_GB2312" w:hAnsi="宋体" w:cs="微软雅黑" w:hint="eastAsia"/>
          <w:color w:val="00000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高校新媒体建设一直追随中国新媒体技术、产业和服务转型升级的前沿实践，不断探索将最新的信息生产、传播与交互技术与高校宣传思想工作进行有效结合的最优路径。在新技术、新方法被广泛运用到信息生产与传播实践的同时，中国高校新媒体的运营也开始面临来自宣传任务、媒介环境</w:t>
      </w:r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lastRenderedPageBreak/>
        <w:t>和社会文化的多重压力。高校新媒体不同于一般的商业类媒体，更不同于一般的网络自媒体，它不以获取注意力为最大追求，但又离不开对注意力的依赖，这就注定了校园新媒体不仅要与三俗、炒作、猎奇内容划清严格的界限，而且要立足育新人的使命任务，做好思想宣传、资讯传播、服务</w:t>
      </w:r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师生、整合资源等多种工作。</w:t>
      </w:r>
    </w:p>
    <w:p w:rsidR="005B30F3" w:rsidRPr="00445D0E" w:rsidRDefault="00CF5F63">
      <w:pPr>
        <w:widowControl/>
        <w:spacing w:line="360" w:lineRule="auto"/>
        <w:ind w:firstLineChars="200" w:firstLine="640"/>
        <w:jc w:val="left"/>
        <w:rPr>
          <w:rFonts w:ascii="仿宋_GB2312" w:eastAsia="仿宋_GB2312" w:hAnsi="宋体" w:cs="微软雅黑" w:hint="eastAsia"/>
          <w:color w:val="00000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noProof/>
          <w:color w:val="000000"/>
          <w:sz w:val="32"/>
          <w:szCs w:val="32"/>
        </w:rPr>
        <w:drawing>
          <wp:inline distT="0" distB="0" distL="114300" distR="114300">
            <wp:extent cx="5266690" cy="2962910"/>
            <wp:effectExtent l="0" t="0" r="10160" b="8890"/>
            <wp:docPr id="22" name="图片 22" descr="高校热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高校热词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F3" w:rsidRPr="00445D0E" w:rsidRDefault="00CF5F63">
      <w:pPr>
        <w:widowControl/>
        <w:spacing w:line="360" w:lineRule="auto"/>
        <w:ind w:firstLine="640"/>
        <w:rPr>
          <w:rFonts w:ascii="仿宋_GB2312" w:eastAsia="仿宋_GB2312" w:hAnsi="宋体" w:cs="微软雅黑" w:hint="eastAsia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sz w:val="32"/>
          <w:szCs w:val="32"/>
        </w:rPr>
        <w:t>通过统计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，“中国”“考试”成</w:t>
      </w:r>
      <w:r w:rsidRPr="00445D0E">
        <w:rPr>
          <w:rFonts w:ascii="仿宋_GB2312" w:eastAsia="仿宋_GB2312" w:hAnsi="宋体" w:cs="微软雅黑" w:hint="eastAsia"/>
          <w:sz w:val="32"/>
          <w:szCs w:val="32"/>
        </w:rPr>
        <w:t>为本周高校热词。</w:t>
      </w:r>
    </w:p>
    <w:p w:rsidR="005B30F3" w:rsidRPr="00445D0E" w:rsidRDefault="005B30F3">
      <w:pPr>
        <w:widowControl/>
        <w:spacing w:line="360" w:lineRule="auto"/>
        <w:ind w:firstLine="640"/>
        <w:rPr>
          <w:rFonts w:ascii="仿宋_GB2312" w:eastAsia="仿宋_GB2312" w:hAnsi="宋体" w:cs="微软雅黑" w:hint="eastAsia"/>
          <w:sz w:val="32"/>
          <w:szCs w:val="32"/>
        </w:rPr>
      </w:pPr>
    </w:p>
    <w:p w:rsidR="005B30F3" w:rsidRPr="00445D0E" w:rsidRDefault="00CF5F63">
      <w:pPr>
        <w:widowControl/>
        <w:spacing w:line="360" w:lineRule="auto"/>
        <w:jc w:val="left"/>
        <w:rPr>
          <w:rFonts w:ascii="仿宋_GB2312" w:eastAsia="仿宋_GB2312" w:hAnsi="宋体" w:cs="微软雅黑" w:hint="eastAsia"/>
          <w:kern w:val="0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三、数据解读</w:t>
      </w:r>
      <w:r w:rsidRPr="00445D0E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 </w:t>
      </w:r>
    </w:p>
    <w:p w:rsidR="005B30F3" w:rsidRPr="00445D0E" w:rsidRDefault="00CF5F63">
      <w:pPr>
        <w:widowControl/>
        <w:spacing w:line="360" w:lineRule="auto"/>
        <w:rPr>
          <w:rFonts w:ascii="仿宋_GB2312" w:eastAsia="仿宋_GB2312" w:hAnsi="宋体" w:cs="微软雅黑" w:hint="eastAsia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23" name="图片 23" descr="部门点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部门点赞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F3" w:rsidRPr="00445D0E" w:rsidRDefault="00CF5F63">
      <w:pPr>
        <w:widowControl/>
        <w:spacing w:line="360" w:lineRule="auto"/>
        <w:rPr>
          <w:rFonts w:ascii="仿宋_GB2312" w:eastAsia="仿宋_GB2312" w:hAnsi="宋体" w:cs="微软雅黑" w:hint="eastAsia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noProof/>
          <w:sz w:val="32"/>
          <w:szCs w:val="32"/>
        </w:rPr>
        <w:drawing>
          <wp:inline distT="0" distB="0" distL="114300" distR="114300">
            <wp:extent cx="5266690" cy="2962910"/>
            <wp:effectExtent l="0" t="0" r="10160" b="8890"/>
            <wp:docPr id="24" name="图片 24" descr="部门头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部门头条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F3" w:rsidRPr="00445D0E" w:rsidRDefault="00CF5F63">
      <w:pPr>
        <w:widowControl/>
        <w:spacing w:line="360" w:lineRule="auto"/>
        <w:ind w:firstLineChars="200" w:firstLine="640"/>
        <w:jc w:val="left"/>
        <w:rPr>
          <w:rFonts w:ascii="仿宋_GB2312" w:eastAsia="仿宋_GB2312" w:hAnsi="宋体" w:cs="微软雅黑" w:hint="eastAsia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sz w:val="32"/>
          <w:szCs w:val="32"/>
        </w:rPr>
        <w:t>坚持动态掌握订阅用户数量及增长情况，同时结合一段时期每篇阅读量情况，实行统计评估，定期动态调整。根据受众组成，按政务信息类、服务信息类、回应关切类、正面信息类等进行科学分类、精准投放。围绕粉丝数量增加与粘性增强两个维度来设立目标，使粉丝数量增加的同时，留住真正需求度高的粘性用户群，实现有效传播。</w:t>
      </w:r>
    </w:p>
    <w:p w:rsidR="005B30F3" w:rsidRPr="00445D0E" w:rsidRDefault="00CF5F63">
      <w:pPr>
        <w:widowControl/>
        <w:spacing w:line="360" w:lineRule="auto"/>
        <w:jc w:val="left"/>
        <w:rPr>
          <w:rFonts w:ascii="仿宋_GB2312" w:eastAsia="仿宋_GB2312" w:hAnsi="宋体" w:cs="微软雅黑" w:hint="eastAsia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25" name="图片 25" descr="高校点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高校点赞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F3" w:rsidRPr="00445D0E" w:rsidRDefault="00CF5F63">
      <w:pPr>
        <w:widowControl/>
        <w:spacing w:line="360" w:lineRule="auto"/>
        <w:jc w:val="left"/>
        <w:rPr>
          <w:rFonts w:ascii="仿宋_GB2312" w:eastAsia="仿宋_GB2312" w:hAnsi="宋体" w:cs="微软雅黑" w:hint="eastAsia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noProof/>
          <w:sz w:val="32"/>
          <w:szCs w:val="32"/>
        </w:rPr>
        <w:drawing>
          <wp:inline distT="0" distB="0" distL="114300" distR="114300">
            <wp:extent cx="5266690" cy="2962910"/>
            <wp:effectExtent l="0" t="0" r="10160" b="8890"/>
            <wp:docPr id="26" name="图片 26" descr="高校头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高校头条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F3" w:rsidRPr="00445D0E" w:rsidRDefault="00CF5F63">
      <w:pPr>
        <w:pStyle w:val="a9"/>
        <w:widowControl/>
        <w:spacing w:line="360" w:lineRule="auto"/>
        <w:ind w:firstLineChars="200" w:firstLine="640"/>
        <w:jc w:val="both"/>
        <w:rPr>
          <w:rFonts w:ascii="仿宋_GB2312" w:eastAsia="仿宋_GB2312" w:hAnsi="宋体" w:cs="微软雅黑" w:hint="eastAsia"/>
          <w:color w:val="000000"/>
          <w:kern w:val="2"/>
          <w:sz w:val="32"/>
          <w:szCs w:val="32"/>
        </w:rPr>
      </w:pPr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在整个校园新媒体生态建设的过程中，“两微一端”“两微一抖”成为最受欢迎的信息传播载体，而在新的平台不断涌现、新的技术手段不断发明的过程中，传统、经典的新媒体平台也在不断更新其产品、服务及形态，实现了新环境下</w:t>
      </w:r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的华丽转身。如已经有十年发展历程的微博，经历低潮后强势崛起，再度成为高校宣传、服务、管理工作中最为</w:t>
      </w:r>
      <w:bookmarkStart w:id="0" w:name="_GoBack"/>
      <w:bookmarkEnd w:id="0"/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重要的</w:t>
      </w:r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lastRenderedPageBreak/>
        <w:t>一部分。自诞生之日，</w:t>
      </w:r>
      <w:proofErr w:type="gramStart"/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微博致力于</w:t>
      </w:r>
      <w:proofErr w:type="gramEnd"/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完善平台信息传播、舆情管理、形象塑造、文化建设等功能，</w:t>
      </w:r>
      <w:proofErr w:type="gramStart"/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以微博为</w:t>
      </w:r>
      <w:proofErr w:type="gramEnd"/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核心，开发</w:t>
      </w:r>
      <w:proofErr w:type="gramStart"/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了微博故事</w:t>
      </w:r>
      <w:proofErr w:type="gramEnd"/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、</w:t>
      </w:r>
      <w:proofErr w:type="gramStart"/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微博问答</w:t>
      </w:r>
      <w:proofErr w:type="gramEnd"/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、头条文章等交互功能的应用及微博大学、</w:t>
      </w:r>
      <w:proofErr w:type="gramStart"/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微博协会</w:t>
      </w:r>
      <w:proofErr w:type="gramEnd"/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、校园</w:t>
      </w:r>
      <w:proofErr w:type="gramStart"/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红人季等多</w:t>
      </w:r>
      <w:proofErr w:type="gramEnd"/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形态的校园产品，在技术支持、资源整合、人才培育等方面为提升学校党宣部门及团组织部门</w:t>
      </w:r>
      <w:proofErr w:type="gramStart"/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基于微博平台</w:t>
      </w:r>
      <w:proofErr w:type="gramEnd"/>
      <w:r w:rsidRPr="00445D0E">
        <w:rPr>
          <w:rFonts w:ascii="仿宋_GB2312" w:eastAsia="仿宋_GB2312" w:hAnsi="宋体" w:cs="微软雅黑" w:hint="eastAsia"/>
          <w:color w:val="000000"/>
          <w:sz w:val="32"/>
          <w:szCs w:val="32"/>
        </w:rPr>
        <w:t>的引导力、传播力、影响力助力。</w:t>
      </w:r>
    </w:p>
    <w:sectPr w:rsidR="005B30F3" w:rsidRPr="00445D0E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5F63" w:rsidRDefault="00CF5F63">
      <w:r>
        <w:separator/>
      </w:r>
    </w:p>
  </w:endnote>
  <w:endnote w:type="continuationSeparator" w:id="0">
    <w:p w:rsidR="00CF5F63" w:rsidRDefault="00CF5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Malgun Gothic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5F63" w:rsidRDefault="00CF5F63">
      <w:r>
        <w:separator/>
      </w:r>
    </w:p>
  </w:footnote>
  <w:footnote w:type="continuationSeparator" w:id="0">
    <w:p w:rsidR="00CF5F63" w:rsidRDefault="00CF5F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AD2"/>
    <w:rsid w:val="9F3F3CD0"/>
    <w:rsid w:val="9F7DAB46"/>
    <w:rsid w:val="9FD342EC"/>
    <w:rsid w:val="9FFD4070"/>
    <w:rsid w:val="AFFFBAD7"/>
    <w:rsid w:val="B9771741"/>
    <w:rsid w:val="B9FDD026"/>
    <w:rsid w:val="BBFD4E49"/>
    <w:rsid w:val="BDFAC98A"/>
    <w:rsid w:val="CDD312A0"/>
    <w:rsid w:val="D3FB65F1"/>
    <w:rsid w:val="D6FEDD7F"/>
    <w:rsid w:val="DEF8B5E1"/>
    <w:rsid w:val="DF675867"/>
    <w:rsid w:val="DF6D78DB"/>
    <w:rsid w:val="DF73D3F2"/>
    <w:rsid w:val="DFEE3FF7"/>
    <w:rsid w:val="EEBFED66"/>
    <w:rsid w:val="EECDEED1"/>
    <w:rsid w:val="EF5E7BA1"/>
    <w:rsid w:val="F6FE7C4C"/>
    <w:rsid w:val="F7F70D07"/>
    <w:rsid w:val="F9F337F4"/>
    <w:rsid w:val="FABB6691"/>
    <w:rsid w:val="FDFE6310"/>
    <w:rsid w:val="FE5F447A"/>
    <w:rsid w:val="FE777926"/>
    <w:rsid w:val="FF732ED4"/>
    <w:rsid w:val="FFA2D278"/>
    <w:rsid w:val="FFB304D7"/>
    <w:rsid w:val="FFF571A7"/>
    <w:rsid w:val="FFF7883E"/>
    <w:rsid w:val="00006251"/>
    <w:rsid w:val="00014B4F"/>
    <w:rsid w:val="00020C97"/>
    <w:rsid w:val="00024C09"/>
    <w:rsid w:val="00037C3E"/>
    <w:rsid w:val="0005717B"/>
    <w:rsid w:val="000719EB"/>
    <w:rsid w:val="00073830"/>
    <w:rsid w:val="00075BB6"/>
    <w:rsid w:val="00077002"/>
    <w:rsid w:val="0007786A"/>
    <w:rsid w:val="000802AE"/>
    <w:rsid w:val="00081356"/>
    <w:rsid w:val="000917DA"/>
    <w:rsid w:val="00094402"/>
    <w:rsid w:val="000A0EF8"/>
    <w:rsid w:val="000B2320"/>
    <w:rsid w:val="000C47F2"/>
    <w:rsid w:val="000C4B37"/>
    <w:rsid w:val="000C6E56"/>
    <w:rsid w:val="000C7BC0"/>
    <w:rsid w:val="000D4379"/>
    <w:rsid w:val="000E0BC8"/>
    <w:rsid w:val="000E3EA0"/>
    <w:rsid w:val="00101F0D"/>
    <w:rsid w:val="00120E0F"/>
    <w:rsid w:val="00155F0D"/>
    <w:rsid w:val="00162695"/>
    <w:rsid w:val="00164840"/>
    <w:rsid w:val="00166EDA"/>
    <w:rsid w:val="001B132B"/>
    <w:rsid w:val="001B3154"/>
    <w:rsid w:val="001B66B5"/>
    <w:rsid w:val="001C6CEB"/>
    <w:rsid w:val="001C7BC2"/>
    <w:rsid w:val="001D7166"/>
    <w:rsid w:val="001E03DC"/>
    <w:rsid w:val="001F0BD7"/>
    <w:rsid w:val="00203F56"/>
    <w:rsid w:val="00214CA1"/>
    <w:rsid w:val="0021723A"/>
    <w:rsid w:val="00217AD2"/>
    <w:rsid w:val="00225AB6"/>
    <w:rsid w:val="00226CC7"/>
    <w:rsid w:val="00245E75"/>
    <w:rsid w:val="00250D8F"/>
    <w:rsid w:val="002555AA"/>
    <w:rsid w:val="00257D7D"/>
    <w:rsid w:val="002719F1"/>
    <w:rsid w:val="00282B65"/>
    <w:rsid w:val="00295F04"/>
    <w:rsid w:val="002A3EB4"/>
    <w:rsid w:val="002C7926"/>
    <w:rsid w:val="002F78FA"/>
    <w:rsid w:val="002F7B34"/>
    <w:rsid w:val="00302961"/>
    <w:rsid w:val="00325EB9"/>
    <w:rsid w:val="00330743"/>
    <w:rsid w:val="00344067"/>
    <w:rsid w:val="003503D6"/>
    <w:rsid w:val="003535CD"/>
    <w:rsid w:val="003578DB"/>
    <w:rsid w:val="00360C90"/>
    <w:rsid w:val="00363538"/>
    <w:rsid w:val="0036780B"/>
    <w:rsid w:val="003716DE"/>
    <w:rsid w:val="00371934"/>
    <w:rsid w:val="00384C39"/>
    <w:rsid w:val="003966F5"/>
    <w:rsid w:val="003A2F2E"/>
    <w:rsid w:val="003D6263"/>
    <w:rsid w:val="003E09F7"/>
    <w:rsid w:val="003E109A"/>
    <w:rsid w:val="003E2DD5"/>
    <w:rsid w:val="003E3DB6"/>
    <w:rsid w:val="003E7D84"/>
    <w:rsid w:val="003F0671"/>
    <w:rsid w:val="00402183"/>
    <w:rsid w:val="004046E8"/>
    <w:rsid w:val="004074A2"/>
    <w:rsid w:val="0043101D"/>
    <w:rsid w:val="004447DF"/>
    <w:rsid w:val="00445D0E"/>
    <w:rsid w:val="00477C44"/>
    <w:rsid w:val="00485690"/>
    <w:rsid w:val="004863E2"/>
    <w:rsid w:val="004867B6"/>
    <w:rsid w:val="004868A7"/>
    <w:rsid w:val="00487261"/>
    <w:rsid w:val="00494DAC"/>
    <w:rsid w:val="004A0948"/>
    <w:rsid w:val="004B36E6"/>
    <w:rsid w:val="004C2741"/>
    <w:rsid w:val="004C5014"/>
    <w:rsid w:val="004D5D05"/>
    <w:rsid w:val="004E084F"/>
    <w:rsid w:val="004E1380"/>
    <w:rsid w:val="004F0099"/>
    <w:rsid w:val="00513E8E"/>
    <w:rsid w:val="00533FA4"/>
    <w:rsid w:val="00542CDC"/>
    <w:rsid w:val="00550A49"/>
    <w:rsid w:val="00551285"/>
    <w:rsid w:val="005625B8"/>
    <w:rsid w:val="005676F9"/>
    <w:rsid w:val="005707AD"/>
    <w:rsid w:val="00573A3C"/>
    <w:rsid w:val="00592396"/>
    <w:rsid w:val="005A09D6"/>
    <w:rsid w:val="005B30F3"/>
    <w:rsid w:val="005C1A70"/>
    <w:rsid w:val="0060418E"/>
    <w:rsid w:val="006052D0"/>
    <w:rsid w:val="00607B49"/>
    <w:rsid w:val="006211BD"/>
    <w:rsid w:val="00623562"/>
    <w:rsid w:val="0062587D"/>
    <w:rsid w:val="0063015D"/>
    <w:rsid w:val="00635F68"/>
    <w:rsid w:val="00640825"/>
    <w:rsid w:val="00646AA5"/>
    <w:rsid w:val="00647187"/>
    <w:rsid w:val="00651C7B"/>
    <w:rsid w:val="00653C82"/>
    <w:rsid w:val="006833CB"/>
    <w:rsid w:val="006A2BC7"/>
    <w:rsid w:val="006A3045"/>
    <w:rsid w:val="006A74F9"/>
    <w:rsid w:val="006B3414"/>
    <w:rsid w:val="006B7C36"/>
    <w:rsid w:val="006C1838"/>
    <w:rsid w:val="006D3078"/>
    <w:rsid w:val="006D4B29"/>
    <w:rsid w:val="006F223B"/>
    <w:rsid w:val="00714CA5"/>
    <w:rsid w:val="0072232E"/>
    <w:rsid w:val="0073457B"/>
    <w:rsid w:val="0074594E"/>
    <w:rsid w:val="00782971"/>
    <w:rsid w:val="0078359C"/>
    <w:rsid w:val="00796CDD"/>
    <w:rsid w:val="007A75E4"/>
    <w:rsid w:val="007B11BA"/>
    <w:rsid w:val="007B5FDA"/>
    <w:rsid w:val="007B662B"/>
    <w:rsid w:val="007C1425"/>
    <w:rsid w:val="007C5620"/>
    <w:rsid w:val="00807802"/>
    <w:rsid w:val="00817ED8"/>
    <w:rsid w:val="008233E5"/>
    <w:rsid w:val="00837CA5"/>
    <w:rsid w:val="00840541"/>
    <w:rsid w:val="00842275"/>
    <w:rsid w:val="008518B0"/>
    <w:rsid w:val="00872A04"/>
    <w:rsid w:val="0087720F"/>
    <w:rsid w:val="00895ABF"/>
    <w:rsid w:val="008D1E59"/>
    <w:rsid w:val="008E559E"/>
    <w:rsid w:val="008F0AA4"/>
    <w:rsid w:val="00907C5E"/>
    <w:rsid w:val="009120C0"/>
    <w:rsid w:val="009142A5"/>
    <w:rsid w:val="0092289D"/>
    <w:rsid w:val="00933BEA"/>
    <w:rsid w:val="009407FF"/>
    <w:rsid w:val="00940B0D"/>
    <w:rsid w:val="009444F7"/>
    <w:rsid w:val="009521AF"/>
    <w:rsid w:val="00952C3E"/>
    <w:rsid w:val="00960F03"/>
    <w:rsid w:val="00964E8B"/>
    <w:rsid w:val="00974879"/>
    <w:rsid w:val="0098467C"/>
    <w:rsid w:val="009B4E7A"/>
    <w:rsid w:val="009B7C0B"/>
    <w:rsid w:val="009C20F2"/>
    <w:rsid w:val="009C2795"/>
    <w:rsid w:val="009D2AC4"/>
    <w:rsid w:val="00A13F82"/>
    <w:rsid w:val="00A47776"/>
    <w:rsid w:val="00A543D3"/>
    <w:rsid w:val="00A63411"/>
    <w:rsid w:val="00A80325"/>
    <w:rsid w:val="00A864A9"/>
    <w:rsid w:val="00AA265D"/>
    <w:rsid w:val="00AA3192"/>
    <w:rsid w:val="00AA7F23"/>
    <w:rsid w:val="00AC128E"/>
    <w:rsid w:val="00AD38EC"/>
    <w:rsid w:val="00B02720"/>
    <w:rsid w:val="00B049DA"/>
    <w:rsid w:val="00B26F5B"/>
    <w:rsid w:val="00B3555C"/>
    <w:rsid w:val="00B75646"/>
    <w:rsid w:val="00B7678E"/>
    <w:rsid w:val="00B80ED4"/>
    <w:rsid w:val="00B91BD9"/>
    <w:rsid w:val="00B97FEF"/>
    <w:rsid w:val="00BA5684"/>
    <w:rsid w:val="00BC54B9"/>
    <w:rsid w:val="00BC60D3"/>
    <w:rsid w:val="00BD28D0"/>
    <w:rsid w:val="00BD28D5"/>
    <w:rsid w:val="00BD2F9D"/>
    <w:rsid w:val="00BD4275"/>
    <w:rsid w:val="00BE0C51"/>
    <w:rsid w:val="00BE1263"/>
    <w:rsid w:val="00BE58E5"/>
    <w:rsid w:val="00BF7F3A"/>
    <w:rsid w:val="00C03423"/>
    <w:rsid w:val="00C157B1"/>
    <w:rsid w:val="00C15EC8"/>
    <w:rsid w:val="00C20412"/>
    <w:rsid w:val="00C24AA1"/>
    <w:rsid w:val="00C401F0"/>
    <w:rsid w:val="00C52A0D"/>
    <w:rsid w:val="00C57860"/>
    <w:rsid w:val="00C62DE1"/>
    <w:rsid w:val="00C642AF"/>
    <w:rsid w:val="00C9196A"/>
    <w:rsid w:val="00CA22B4"/>
    <w:rsid w:val="00CB44F4"/>
    <w:rsid w:val="00CC2427"/>
    <w:rsid w:val="00CE298A"/>
    <w:rsid w:val="00CF4E79"/>
    <w:rsid w:val="00CF5F63"/>
    <w:rsid w:val="00CF78BE"/>
    <w:rsid w:val="00D006DA"/>
    <w:rsid w:val="00D0081E"/>
    <w:rsid w:val="00D0164E"/>
    <w:rsid w:val="00D3329E"/>
    <w:rsid w:val="00D438D7"/>
    <w:rsid w:val="00D46EA3"/>
    <w:rsid w:val="00D5167D"/>
    <w:rsid w:val="00D53972"/>
    <w:rsid w:val="00D645CC"/>
    <w:rsid w:val="00D67C6F"/>
    <w:rsid w:val="00D77F04"/>
    <w:rsid w:val="00D92D52"/>
    <w:rsid w:val="00DB2B0F"/>
    <w:rsid w:val="00DD5D74"/>
    <w:rsid w:val="00DD7031"/>
    <w:rsid w:val="00DE3460"/>
    <w:rsid w:val="00DF1867"/>
    <w:rsid w:val="00E0175A"/>
    <w:rsid w:val="00E0305D"/>
    <w:rsid w:val="00E16F32"/>
    <w:rsid w:val="00E24263"/>
    <w:rsid w:val="00E43363"/>
    <w:rsid w:val="00E44B2C"/>
    <w:rsid w:val="00E45408"/>
    <w:rsid w:val="00E50867"/>
    <w:rsid w:val="00E50F94"/>
    <w:rsid w:val="00E561CC"/>
    <w:rsid w:val="00E61400"/>
    <w:rsid w:val="00E729EE"/>
    <w:rsid w:val="00E76A63"/>
    <w:rsid w:val="00E8322F"/>
    <w:rsid w:val="00E90BAC"/>
    <w:rsid w:val="00EC1D69"/>
    <w:rsid w:val="00EE6595"/>
    <w:rsid w:val="00EF53D5"/>
    <w:rsid w:val="00EF6E7D"/>
    <w:rsid w:val="00F10B88"/>
    <w:rsid w:val="00F20A71"/>
    <w:rsid w:val="00F25612"/>
    <w:rsid w:val="00F27D94"/>
    <w:rsid w:val="00F30AFB"/>
    <w:rsid w:val="00F30B2C"/>
    <w:rsid w:val="00F30DCE"/>
    <w:rsid w:val="00F35E4E"/>
    <w:rsid w:val="00F36080"/>
    <w:rsid w:val="00F41179"/>
    <w:rsid w:val="00F45B91"/>
    <w:rsid w:val="00F5083F"/>
    <w:rsid w:val="00F556FD"/>
    <w:rsid w:val="00F55FD7"/>
    <w:rsid w:val="00F56449"/>
    <w:rsid w:val="00F57405"/>
    <w:rsid w:val="00F71620"/>
    <w:rsid w:val="00F75B51"/>
    <w:rsid w:val="00F93891"/>
    <w:rsid w:val="00FB3B00"/>
    <w:rsid w:val="00FC7C7A"/>
    <w:rsid w:val="00FF29B2"/>
    <w:rsid w:val="014D520F"/>
    <w:rsid w:val="018601AC"/>
    <w:rsid w:val="01D135EA"/>
    <w:rsid w:val="028468CB"/>
    <w:rsid w:val="034F602B"/>
    <w:rsid w:val="035C155E"/>
    <w:rsid w:val="036E3806"/>
    <w:rsid w:val="03EC5512"/>
    <w:rsid w:val="04080779"/>
    <w:rsid w:val="04491830"/>
    <w:rsid w:val="04D97A68"/>
    <w:rsid w:val="04DF5E8A"/>
    <w:rsid w:val="05330D20"/>
    <w:rsid w:val="053717C2"/>
    <w:rsid w:val="05622E1E"/>
    <w:rsid w:val="069E761D"/>
    <w:rsid w:val="06A4458F"/>
    <w:rsid w:val="08042691"/>
    <w:rsid w:val="08BA17E1"/>
    <w:rsid w:val="08C86B1E"/>
    <w:rsid w:val="09424733"/>
    <w:rsid w:val="09515A42"/>
    <w:rsid w:val="09C60534"/>
    <w:rsid w:val="09DA3D7C"/>
    <w:rsid w:val="0A5A2EAF"/>
    <w:rsid w:val="0A9C1FB8"/>
    <w:rsid w:val="0ABD1FB0"/>
    <w:rsid w:val="0AE63B28"/>
    <w:rsid w:val="0AED0B71"/>
    <w:rsid w:val="0B3713F3"/>
    <w:rsid w:val="0BC01AF0"/>
    <w:rsid w:val="0C42058E"/>
    <w:rsid w:val="0C46638F"/>
    <w:rsid w:val="0C843873"/>
    <w:rsid w:val="0CF43B54"/>
    <w:rsid w:val="0CFF76F1"/>
    <w:rsid w:val="0D6C6627"/>
    <w:rsid w:val="0D994317"/>
    <w:rsid w:val="0E4A0894"/>
    <w:rsid w:val="0E4C7B86"/>
    <w:rsid w:val="0E741DDD"/>
    <w:rsid w:val="0E774B51"/>
    <w:rsid w:val="0E793594"/>
    <w:rsid w:val="0E8C2C5D"/>
    <w:rsid w:val="0EC41DB5"/>
    <w:rsid w:val="0F946710"/>
    <w:rsid w:val="0FD00800"/>
    <w:rsid w:val="0FEF73AE"/>
    <w:rsid w:val="101D680D"/>
    <w:rsid w:val="109A69D7"/>
    <w:rsid w:val="10C66E7F"/>
    <w:rsid w:val="10CE23FA"/>
    <w:rsid w:val="11043033"/>
    <w:rsid w:val="11324B3D"/>
    <w:rsid w:val="113C6CBD"/>
    <w:rsid w:val="11C36511"/>
    <w:rsid w:val="11CF4E8A"/>
    <w:rsid w:val="12061ADD"/>
    <w:rsid w:val="12117EA8"/>
    <w:rsid w:val="12527948"/>
    <w:rsid w:val="12946CB7"/>
    <w:rsid w:val="12A756B6"/>
    <w:rsid w:val="12C7667A"/>
    <w:rsid w:val="135F09B3"/>
    <w:rsid w:val="13753C92"/>
    <w:rsid w:val="1426687C"/>
    <w:rsid w:val="14900565"/>
    <w:rsid w:val="151E48D8"/>
    <w:rsid w:val="152E1B5C"/>
    <w:rsid w:val="15484C5E"/>
    <w:rsid w:val="15A95314"/>
    <w:rsid w:val="15B700FB"/>
    <w:rsid w:val="15D91E30"/>
    <w:rsid w:val="163D0342"/>
    <w:rsid w:val="16970E38"/>
    <w:rsid w:val="16F9701E"/>
    <w:rsid w:val="171706CF"/>
    <w:rsid w:val="172631C0"/>
    <w:rsid w:val="180E72F4"/>
    <w:rsid w:val="18140D36"/>
    <w:rsid w:val="18651F57"/>
    <w:rsid w:val="1883319C"/>
    <w:rsid w:val="1971291A"/>
    <w:rsid w:val="1A821AB3"/>
    <w:rsid w:val="1AA14DE2"/>
    <w:rsid w:val="1B0F19D2"/>
    <w:rsid w:val="1B446FB0"/>
    <w:rsid w:val="1BA92D84"/>
    <w:rsid w:val="1BD24B06"/>
    <w:rsid w:val="1CE77AB2"/>
    <w:rsid w:val="1D0E653E"/>
    <w:rsid w:val="1D98145F"/>
    <w:rsid w:val="1D9D25B5"/>
    <w:rsid w:val="1E1A1A17"/>
    <w:rsid w:val="1FC25BB3"/>
    <w:rsid w:val="1FD027D3"/>
    <w:rsid w:val="20084D00"/>
    <w:rsid w:val="2028380E"/>
    <w:rsid w:val="2112607F"/>
    <w:rsid w:val="2198292E"/>
    <w:rsid w:val="21C00A41"/>
    <w:rsid w:val="21EA6503"/>
    <w:rsid w:val="21F33A0E"/>
    <w:rsid w:val="21F40CA7"/>
    <w:rsid w:val="2255510E"/>
    <w:rsid w:val="225C63E9"/>
    <w:rsid w:val="22913D6E"/>
    <w:rsid w:val="232F04BA"/>
    <w:rsid w:val="237C06EA"/>
    <w:rsid w:val="243B1F00"/>
    <w:rsid w:val="24647C36"/>
    <w:rsid w:val="24FD323D"/>
    <w:rsid w:val="258C0ECA"/>
    <w:rsid w:val="25C936EE"/>
    <w:rsid w:val="25DD1020"/>
    <w:rsid w:val="26202520"/>
    <w:rsid w:val="264068D6"/>
    <w:rsid w:val="26D46D30"/>
    <w:rsid w:val="26E81A02"/>
    <w:rsid w:val="26F51351"/>
    <w:rsid w:val="27374D26"/>
    <w:rsid w:val="275A2D34"/>
    <w:rsid w:val="278E3E96"/>
    <w:rsid w:val="27A42D89"/>
    <w:rsid w:val="27EE71E3"/>
    <w:rsid w:val="27F50B1D"/>
    <w:rsid w:val="28026D07"/>
    <w:rsid w:val="28F415FF"/>
    <w:rsid w:val="290F7ABF"/>
    <w:rsid w:val="292A410D"/>
    <w:rsid w:val="294664C4"/>
    <w:rsid w:val="2956165A"/>
    <w:rsid w:val="29633A36"/>
    <w:rsid w:val="297B47B6"/>
    <w:rsid w:val="298A325A"/>
    <w:rsid w:val="2B086CEA"/>
    <w:rsid w:val="2B4FD8B0"/>
    <w:rsid w:val="2B7C4399"/>
    <w:rsid w:val="2BF62D75"/>
    <w:rsid w:val="2C0F5A1E"/>
    <w:rsid w:val="2C330A40"/>
    <w:rsid w:val="2C816F0F"/>
    <w:rsid w:val="2D6E78D8"/>
    <w:rsid w:val="2D8565DA"/>
    <w:rsid w:val="2DC51DB3"/>
    <w:rsid w:val="2E4826CC"/>
    <w:rsid w:val="2EA22A7E"/>
    <w:rsid w:val="2EB40394"/>
    <w:rsid w:val="2EFE475C"/>
    <w:rsid w:val="2F8F4CAB"/>
    <w:rsid w:val="2FA9078C"/>
    <w:rsid w:val="2FF83B2D"/>
    <w:rsid w:val="30470E04"/>
    <w:rsid w:val="30D501AD"/>
    <w:rsid w:val="31326522"/>
    <w:rsid w:val="31C7514E"/>
    <w:rsid w:val="322A78D7"/>
    <w:rsid w:val="327952B2"/>
    <w:rsid w:val="330D4C5D"/>
    <w:rsid w:val="33193239"/>
    <w:rsid w:val="3324421E"/>
    <w:rsid w:val="337C3297"/>
    <w:rsid w:val="339109C5"/>
    <w:rsid w:val="33E00B64"/>
    <w:rsid w:val="344D295C"/>
    <w:rsid w:val="34753353"/>
    <w:rsid w:val="34F35D19"/>
    <w:rsid w:val="35527D0B"/>
    <w:rsid w:val="355621B3"/>
    <w:rsid w:val="35E15D55"/>
    <w:rsid w:val="35F9529A"/>
    <w:rsid w:val="36333F4B"/>
    <w:rsid w:val="364F38E0"/>
    <w:rsid w:val="36B02D9D"/>
    <w:rsid w:val="36B42D0D"/>
    <w:rsid w:val="36FD1B9D"/>
    <w:rsid w:val="37230B04"/>
    <w:rsid w:val="378B1562"/>
    <w:rsid w:val="379A04D4"/>
    <w:rsid w:val="37E14C2D"/>
    <w:rsid w:val="38D66626"/>
    <w:rsid w:val="39FA60B4"/>
    <w:rsid w:val="3AA321D0"/>
    <w:rsid w:val="3AE33642"/>
    <w:rsid w:val="3AE74D4C"/>
    <w:rsid w:val="3B3D7A30"/>
    <w:rsid w:val="3BAD0669"/>
    <w:rsid w:val="3BDFE3F1"/>
    <w:rsid w:val="3BFBC73C"/>
    <w:rsid w:val="3BFFAA30"/>
    <w:rsid w:val="3C8A3826"/>
    <w:rsid w:val="3CB5418F"/>
    <w:rsid w:val="3D2DE075"/>
    <w:rsid w:val="3DAC4FB6"/>
    <w:rsid w:val="3DB4351C"/>
    <w:rsid w:val="3DDC1E13"/>
    <w:rsid w:val="3DE6452B"/>
    <w:rsid w:val="3DE65F13"/>
    <w:rsid w:val="3DFD6AD2"/>
    <w:rsid w:val="3E4D712C"/>
    <w:rsid w:val="3E8A4480"/>
    <w:rsid w:val="3F2D7A5C"/>
    <w:rsid w:val="3F7350CF"/>
    <w:rsid w:val="3FCA724D"/>
    <w:rsid w:val="3FD420AD"/>
    <w:rsid w:val="3FEF4958"/>
    <w:rsid w:val="40DA7309"/>
    <w:rsid w:val="410E4010"/>
    <w:rsid w:val="417E6167"/>
    <w:rsid w:val="41D249F1"/>
    <w:rsid w:val="41DE152F"/>
    <w:rsid w:val="4217046F"/>
    <w:rsid w:val="42885F98"/>
    <w:rsid w:val="43102420"/>
    <w:rsid w:val="43164785"/>
    <w:rsid w:val="43C76BD5"/>
    <w:rsid w:val="44125F63"/>
    <w:rsid w:val="449B0B5F"/>
    <w:rsid w:val="45061BC7"/>
    <w:rsid w:val="45402FBF"/>
    <w:rsid w:val="45490137"/>
    <w:rsid w:val="462A471A"/>
    <w:rsid w:val="462D2691"/>
    <w:rsid w:val="46584AC9"/>
    <w:rsid w:val="46B923B9"/>
    <w:rsid w:val="46DC5706"/>
    <w:rsid w:val="47700CB8"/>
    <w:rsid w:val="47797E57"/>
    <w:rsid w:val="47D55BAB"/>
    <w:rsid w:val="48D15518"/>
    <w:rsid w:val="48F779B1"/>
    <w:rsid w:val="4A2E0DCA"/>
    <w:rsid w:val="4A6D6124"/>
    <w:rsid w:val="4C5A342E"/>
    <w:rsid w:val="4CD91B46"/>
    <w:rsid w:val="4D714DC6"/>
    <w:rsid w:val="4DFE54D8"/>
    <w:rsid w:val="4E926308"/>
    <w:rsid w:val="4EEA0DC0"/>
    <w:rsid w:val="4F106BF6"/>
    <w:rsid w:val="4F322CE1"/>
    <w:rsid w:val="4F692B0F"/>
    <w:rsid w:val="4F6D0E4E"/>
    <w:rsid w:val="4FD86832"/>
    <w:rsid w:val="4FF54033"/>
    <w:rsid w:val="501F6B56"/>
    <w:rsid w:val="502747B0"/>
    <w:rsid w:val="503F4981"/>
    <w:rsid w:val="5049411B"/>
    <w:rsid w:val="50754AA5"/>
    <w:rsid w:val="509E2BD0"/>
    <w:rsid w:val="50AA4776"/>
    <w:rsid w:val="50DC1EDD"/>
    <w:rsid w:val="50E37E56"/>
    <w:rsid w:val="5105117D"/>
    <w:rsid w:val="51797054"/>
    <w:rsid w:val="51996E46"/>
    <w:rsid w:val="51B82EA4"/>
    <w:rsid w:val="521F6517"/>
    <w:rsid w:val="52715ACC"/>
    <w:rsid w:val="529C738B"/>
    <w:rsid w:val="52A01C1E"/>
    <w:rsid w:val="536956BE"/>
    <w:rsid w:val="53B07F36"/>
    <w:rsid w:val="53CB3682"/>
    <w:rsid w:val="540123B5"/>
    <w:rsid w:val="546E67FF"/>
    <w:rsid w:val="548C6253"/>
    <w:rsid w:val="54B740D1"/>
    <w:rsid w:val="54D77A02"/>
    <w:rsid w:val="55383301"/>
    <w:rsid w:val="55926E26"/>
    <w:rsid w:val="55E75450"/>
    <w:rsid w:val="560869F0"/>
    <w:rsid w:val="5772788B"/>
    <w:rsid w:val="57882F8A"/>
    <w:rsid w:val="578C2A93"/>
    <w:rsid w:val="57B57DC2"/>
    <w:rsid w:val="57FF65E2"/>
    <w:rsid w:val="58136ACC"/>
    <w:rsid w:val="58332550"/>
    <w:rsid w:val="589C1E0C"/>
    <w:rsid w:val="595B053E"/>
    <w:rsid w:val="59803ACA"/>
    <w:rsid w:val="5A747E9B"/>
    <w:rsid w:val="5B680521"/>
    <w:rsid w:val="5BDF40A0"/>
    <w:rsid w:val="5CEA401A"/>
    <w:rsid w:val="5D6A750D"/>
    <w:rsid w:val="5DA0718B"/>
    <w:rsid w:val="5DB44240"/>
    <w:rsid w:val="5E531D79"/>
    <w:rsid w:val="5E82477D"/>
    <w:rsid w:val="5EA15DCF"/>
    <w:rsid w:val="5F5843A5"/>
    <w:rsid w:val="5F895D87"/>
    <w:rsid w:val="5FA227AA"/>
    <w:rsid w:val="5FBE3D1E"/>
    <w:rsid w:val="5FC82C71"/>
    <w:rsid w:val="5FFDE66E"/>
    <w:rsid w:val="60355130"/>
    <w:rsid w:val="609A25AF"/>
    <w:rsid w:val="60B12983"/>
    <w:rsid w:val="61B602C3"/>
    <w:rsid w:val="61C07D59"/>
    <w:rsid w:val="62205098"/>
    <w:rsid w:val="629477C4"/>
    <w:rsid w:val="629845B9"/>
    <w:rsid w:val="62A00237"/>
    <w:rsid w:val="62AF028C"/>
    <w:rsid w:val="62D234FE"/>
    <w:rsid w:val="633910FD"/>
    <w:rsid w:val="63523D8D"/>
    <w:rsid w:val="638B75DF"/>
    <w:rsid w:val="642256E7"/>
    <w:rsid w:val="64D03C46"/>
    <w:rsid w:val="657F5368"/>
    <w:rsid w:val="65CD3FDA"/>
    <w:rsid w:val="65D0511F"/>
    <w:rsid w:val="65F5461F"/>
    <w:rsid w:val="66955E4F"/>
    <w:rsid w:val="669D2124"/>
    <w:rsid w:val="67946EDE"/>
    <w:rsid w:val="68602901"/>
    <w:rsid w:val="68900A4C"/>
    <w:rsid w:val="693A6413"/>
    <w:rsid w:val="698F5DDA"/>
    <w:rsid w:val="69B801F7"/>
    <w:rsid w:val="69EE3E5D"/>
    <w:rsid w:val="6AA72337"/>
    <w:rsid w:val="6AC72723"/>
    <w:rsid w:val="6AD45DD8"/>
    <w:rsid w:val="6AE65D55"/>
    <w:rsid w:val="6B8E35D3"/>
    <w:rsid w:val="6BF13571"/>
    <w:rsid w:val="6BFF638E"/>
    <w:rsid w:val="6C183DEA"/>
    <w:rsid w:val="6C265775"/>
    <w:rsid w:val="6C437D42"/>
    <w:rsid w:val="6C465643"/>
    <w:rsid w:val="6CA15287"/>
    <w:rsid w:val="6CA90696"/>
    <w:rsid w:val="6D373478"/>
    <w:rsid w:val="6D8829A1"/>
    <w:rsid w:val="6DB51066"/>
    <w:rsid w:val="6E1C5CF9"/>
    <w:rsid w:val="6E257502"/>
    <w:rsid w:val="6E6FDC73"/>
    <w:rsid w:val="6FBF4048"/>
    <w:rsid w:val="6FDD02F9"/>
    <w:rsid w:val="6FF82EEF"/>
    <w:rsid w:val="6FFF3A86"/>
    <w:rsid w:val="6FFF715E"/>
    <w:rsid w:val="703B5284"/>
    <w:rsid w:val="709B707F"/>
    <w:rsid w:val="70FB29EB"/>
    <w:rsid w:val="713643D1"/>
    <w:rsid w:val="71B44A79"/>
    <w:rsid w:val="71D67F76"/>
    <w:rsid w:val="72487DA7"/>
    <w:rsid w:val="725D52ED"/>
    <w:rsid w:val="728C515D"/>
    <w:rsid w:val="72A338C7"/>
    <w:rsid w:val="72AB25C6"/>
    <w:rsid w:val="72E214A2"/>
    <w:rsid w:val="730F6B95"/>
    <w:rsid w:val="73626CC3"/>
    <w:rsid w:val="73B7C8AA"/>
    <w:rsid w:val="73F34664"/>
    <w:rsid w:val="74015AF4"/>
    <w:rsid w:val="747C605C"/>
    <w:rsid w:val="74886466"/>
    <w:rsid w:val="74D75306"/>
    <w:rsid w:val="758F3437"/>
    <w:rsid w:val="764679CD"/>
    <w:rsid w:val="76B776E7"/>
    <w:rsid w:val="76BC3890"/>
    <w:rsid w:val="76CE5AA5"/>
    <w:rsid w:val="77944B9F"/>
    <w:rsid w:val="77D20F82"/>
    <w:rsid w:val="781C2147"/>
    <w:rsid w:val="78B61FD8"/>
    <w:rsid w:val="79FF02B9"/>
    <w:rsid w:val="7A1229B3"/>
    <w:rsid w:val="7A452DFE"/>
    <w:rsid w:val="7A7F34B3"/>
    <w:rsid w:val="7A9B57AD"/>
    <w:rsid w:val="7A9E2474"/>
    <w:rsid w:val="7AB160D6"/>
    <w:rsid w:val="7AE11DF2"/>
    <w:rsid w:val="7AEC3272"/>
    <w:rsid w:val="7B3C1A07"/>
    <w:rsid w:val="7B8612C6"/>
    <w:rsid w:val="7BC6443B"/>
    <w:rsid w:val="7BDC3E4B"/>
    <w:rsid w:val="7BED5D69"/>
    <w:rsid w:val="7C3125A8"/>
    <w:rsid w:val="7C3E7B43"/>
    <w:rsid w:val="7CBF4393"/>
    <w:rsid w:val="7CCC4B07"/>
    <w:rsid w:val="7CFA0DEF"/>
    <w:rsid w:val="7D3B2E79"/>
    <w:rsid w:val="7DDF4366"/>
    <w:rsid w:val="7DF35C69"/>
    <w:rsid w:val="7E568ED4"/>
    <w:rsid w:val="7ECDDE95"/>
    <w:rsid w:val="7EFD4377"/>
    <w:rsid w:val="7F5FEF85"/>
    <w:rsid w:val="7F76BA2B"/>
    <w:rsid w:val="7FA2354F"/>
    <w:rsid w:val="7FAC0396"/>
    <w:rsid w:val="7FBF8D5A"/>
    <w:rsid w:val="7FE6D778"/>
    <w:rsid w:val="7FEA3A01"/>
    <w:rsid w:val="7FF96FCC"/>
    <w:rsid w:val="8F9F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EFF5B1"/>
  <w15:docId w15:val="{DB1AA626-D907-4157-8C1E-073F4010E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a">
    <w:name w:val="Strong"/>
    <w:qFormat/>
    <w:rPr>
      <w:b/>
    </w:rPr>
  </w:style>
  <w:style w:type="character" w:styleId="ab">
    <w:name w:val="FollowedHyperlink"/>
    <w:basedOn w:val="a0"/>
    <w:semiHidden/>
    <w:unhideWhenUsed/>
    <w:rPr>
      <w:color w:val="800080"/>
      <w:u w:val="none"/>
    </w:rPr>
  </w:style>
  <w:style w:type="character" w:styleId="ac">
    <w:name w:val="Hyperlink"/>
    <w:basedOn w:val="a0"/>
    <w:semiHidden/>
    <w:unhideWhenUsed/>
    <w:rPr>
      <w:color w:val="0000FF"/>
      <w:u w:val="none"/>
    </w:rPr>
  </w:style>
  <w:style w:type="character" w:customStyle="1" w:styleId="a8">
    <w:name w:val="页眉 字符"/>
    <w:basedOn w:val="a0"/>
    <w:link w:val="a7"/>
    <w:qFormat/>
    <w:rPr>
      <w:rFonts w:ascii="Calibri" w:hAnsi="Calibr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="Calibri" w:hAnsi="Calibri"/>
      <w:kern w:val="2"/>
      <w:sz w:val="18"/>
      <w:szCs w:val="18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/>
      <w:color w:val="000000"/>
      <w:kern w:val="0"/>
      <w:sz w:val="26"/>
      <w:szCs w:val="26"/>
    </w:rPr>
  </w:style>
  <w:style w:type="character" w:customStyle="1" w:styleId="a4">
    <w:name w:val="批注框文本 字符"/>
    <w:basedOn w:val="a0"/>
    <w:link w:val="a3"/>
    <w:qFormat/>
    <w:rPr>
      <w:rFonts w:ascii="Calibri" w:hAnsi="Calibri"/>
      <w:kern w:val="2"/>
      <w:sz w:val="18"/>
      <w:szCs w:val="18"/>
    </w:rPr>
  </w:style>
  <w:style w:type="character" w:customStyle="1" w:styleId="hover17">
    <w:name w:val="hover17"/>
    <w:basedOn w:val="a0"/>
    <w:rPr>
      <w:color w:val="557EE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1E1C9F-5465-4E18-92ED-31BD876D0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12</Pages>
  <Words>265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 盼龙</cp:lastModifiedBy>
  <cp:revision>7</cp:revision>
  <dcterms:created xsi:type="dcterms:W3CDTF">2019-09-05T02:32:00Z</dcterms:created>
  <dcterms:modified xsi:type="dcterms:W3CDTF">2019-12-23T00:59:00Z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  <property fmtid="{D5CDD505-2E9C-101B-9397-08002B2CF9AE}" pid="3" name="KSORubyTemplateID">
    <vt:lpwstr>6</vt:lpwstr>
  </property>
  <property fmtid="{D5CDD505-2E9C-101B-9397-08002B2CF9AE}" pid="4" name="_DocHome">
    <vt:i4>1814853323</vt:i4>
  </property>
</Properties>
</file>